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3DA64" w14:textId="53D121E2" w:rsidR="00F67543" w:rsidRPr="0052548E" w:rsidRDefault="00F67543" w:rsidP="00F6754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r>
      <w:r>
        <w:rPr>
          <w:rFonts w:ascii="Arial" w:hAnsi="Arial" w:cs="Arial"/>
          <w:b/>
          <w:bCs/>
          <w:sz w:val="28"/>
        </w:rPr>
        <w:tab/>
      </w:r>
      <w:r>
        <w:rPr>
          <w:rFonts w:ascii="Arial" w:hAnsi="Arial" w:cs="Arial"/>
          <w:b/>
          <w:bCs/>
          <w:sz w:val="28"/>
        </w:rPr>
        <w:tab/>
      </w:r>
      <w:r w:rsidR="00B96BE6" w:rsidRPr="00B96BE6">
        <w:rPr>
          <w:rFonts w:ascii="Arial" w:hAnsi="Arial" w:cs="Arial"/>
          <w:b/>
          <w:bCs/>
          <w:sz w:val="28"/>
        </w:rPr>
        <w:t>R1-2105710</w:t>
      </w:r>
    </w:p>
    <w:p w14:paraId="6CBDFF2C" w14:textId="77777777" w:rsidR="00F67543" w:rsidRPr="009513AC" w:rsidRDefault="00F67543" w:rsidP="00F67543">
      <w:pPr>
        <w:tabs>
          <w:tab w:val="center" w:pos="4536"/>
          <w:tab w:val="right" w:pos="9072"/>
        </w:tabs>
        <w:rPr>
          <w:rFonts w:ascii="Arial" w:eastAsia="ＭＳ 明朝" w:hAnsi="Arial" w:cs="Arial"/>
          <w:b/>
          <w:bCs/>
          <w:sz w:val="28"/>
        </w:rPr>
      </w:pPr>
      <w:r>
        <w:rPr>
          <w:rFonts w:ascii="Arial" w:eastAsia="ＭＳ 明朝" w:hAnsi="Arial" w:cs="Arial"/>
          <w:b/>
          <w:bCs/>
          <w:sz w:val="28"/>
        </w:rPr>
        <w:t>e-Meeting, May 10</w:t>
      </w:r>
      <w:r w:rsidRPr="00B552FA">
        <w:rPr>
          <w:rFonts w:ascii="Arial" w:eastAsia="ＭＳ 明朝" w:hAnsi="Arial" w:cs="Arial"/>
          <w:b/>
          <w:bCs/>
          <w:sz w:val="28"/>
          <w:vertAlign w:val="superscript"/>
        </w:rPr>
        <w:t>th</w:t>
      </w:r>
      <w:r>
        <w:rPr>
          <w:rFonts w:ascii="Arial" w:eastAsia="ＭＳ 明朝" w:hAnsi="Arial" w:cs="Arial"/>
          <w:b/>
          <w:bCs/>
          <w:sz w:val="28"/>
        </w:rPr>
        <w:t xml:space="preserve"> – 27</w:t>
      </w:r>
      <w:r w:rsidRPr="00B552FA">
        <w:rPr>
          <w:rFonts w:ascii="Arial" w:eastAsia="ＭＳ 明朝" w:hAnsi="Arial" w:cs="Arial"/>
          <w:b/>
          <w:bCs/>
          <w:sz w:val="28"/>
          <w:vertAlign w:val="superscript"/>
        </w:rPr>
        <w:t>th</w:t>
      </w:r>
      <w:r>
        <w:rPr>
          <w:rFonts w:ascii="Arial" w:eastAsia="ＭＳ 明朝" w:hAnsi="Arial" w:cs="Arial"/>
          <w:b/>
          <w:bCs/>
          <w:sz w:val="28"/>
        </w:rPr>
        <w:t>, 2021</w:t>
      </w:r>
    </w:p>
    <w:p w14:paraId="35F2DD64" w14:textId="77777777" w:rsidR="008A34D9" w:rsidRPr="00F67543"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51597D1"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6F42B5" w:rsidRPr="006F42B5">
        <w:rPr>
          <w:sz w:val="24"/>
          <w:lang w:val="en-US" w:eastAsia="ja-JP"/>
        </w:rPr>
        <w:t>Discussion on extension to DCI-based power saving adaptation</w:t>
      </w:r>
    </w:p>
    <w:p w14:paraId="236A1188" w14:textId="7B48678B"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6F42B5">
        <w:rPr>
          <w:sz w:val="24"/>
          <w:lang w:val="en-US"/>
        </w:rPr>
        <w:t>8.7.2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2C26CA8" w14:textId="720364DC" w:rsidR="00B12151" w:rsidRPr="005A1583" w:rsidRDefault="005A1583" w:rsidP="00B12151">
      <w:pPr>
        <w:spacing w:afterLines="50" w:after="120"/>
        <w:jc w:val="both"/>
        <w:rPr>
          <w:rFonts w:eastAsia="ＭＳ 明朝"/>
          <w:sz w:val="22"/>
          <w:szCs w:val="22"/>
          <w:lang w:val="en-US"/>
        </w:rPr>
      </w:pPr>
      <w:r>
        <w:rPr>
          <w:rFonts w:eastAsia="ＭＳ 明朝" w:hint="eastAsia"/>
          <w:sz w:val="22"/>
          <w:szCs w:val="22"/>
          <w:lang w:val="en-US"/>
        </w:rPr>
        <w:t>At the RAN1#</w:t>
      </w:r>
      <w:r w:rsidR="00F67543">
        <w:rPr>
          <w:rFonts w:eastAsia="ＭＳ 明朝"/>
          <w:sz w:val="22"/>
          <w:szCs w:val="22"/>
          <w:lang w:val="en-US"/>
        </w:rPr>
        <w:t>104</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the techniques for extension to DCI-based power saving adaptation</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B12151" w14:paraId="01B1D21E" w14:textId="77777777" w:rsidTr="00B12151">
        <w:tc>
          <w:tcPr>
            <w:tcW w:w="9962" w:type="dxa"/>
          </w:tcPr>
          <w:p w14:paraId="1FC9E3A6" w14:textId="77777777" w:rsidR="00E83348" w:rsidRPr="00E83348" w:rsidRDefault="00E83348" w:rsidP="00E83348">
            <w:pPr>
              <w:rPr>
                <w:rFonts w:ascii="Times" w:eastAsia="Batang" w:hAnsi="Times"/>
                <w:sz w:val="20"/>
                <w:lang w:eastAsia="en-US"/>
              </w:rPr>
            </w:pPr>
            <w:r w:rsidRPr="00E83348">
              <w:rPr>
                <w:rFonts w:ascii="Times" w:eastAsia="Batang" w:hAnsi="Times"/>
                <w:sz w:val="20"/>
                <w:highlight w:val="green"/>
                <w:lang w:eastAsia="en-US"/>
              </w:rPr>
              <w:t>Agreements:</w:t>
            </w:r>
          </w:p>
          <w:p w14:paraId="1F2F1353" w14:textId="77777777" w:rsidR="00E83348" w:rsidRPr="00E83348" w:rsidRDefault="00E83348" w:rsidP="00E83348">
            <w:pPr>
              <w:numPr>
                <w:ilvl w:val="0"/>
                <w:numId w:val="9"/>
              </w:numPr>
              <w:spacing w:before="100" w:beforeAutospacing="1" w:after="100" w:afterAutospacing="1"/>
              <w:rPr>
                <w:rFonts w:ascii="Times" w:eastAsia="Times New Roman" w:hAnsi="Times"/>
                <w:sz w:val="20"/>
                <w:lang w:eastAsia="en-US"/>
              </w:rPr>
            </w:pPr>
            <w:r w:rsidRPr="00E83348">
              <w:rPr>
                <w:rFonts w:ascii="Times" w:eastAsia="Times New Roman" w:hAnsi="Times"/>
                <w:sz w:val="20"/>
                <w:lang w:eastAsia="en-US"/>
              </w:rPr>
              <w:t xml:space="preserve">Strive for a common design for DCI based PDCCH monitoring adaptation in active time for an active BWP to support functionalities inclusive of both SSSG switching and PDCCH skipping </w:t>
            </w:r>
            <w:r w:rsidRPr="00E83348">
              <w:rPr>
                <w:rFonts w:ascii="Times" w:eastAsia="Times New Roman" w:hAnsi="Times"/>
                <w:color w:val="FF0000"/>
                <w:sz w:val="20"/>
                <w:lang w:eastAsia="en-US"/>
              </w:rPr>
              <w:t xml:space="preserve">for </w:t>
            </w:r>
            <w:r w:rsidRPr="00E83348">
              <w:rPr>
                <w:rFonts w:ascii="Times" w:eastAsia="Times New Roman" w:hAnsi="Times"/>
                <w:color w:val="44546A"/>
                <w:sz w:val="20"/>
                <w:lang w:eastAsia="en-US"/>
              </w:rPr>
              <w:t xml:space="preserve">a </w:t>
            </w:r>
            <w:r w:rsidRPr="00E83348">
              <w:rPr>
                <w:rFonts w:ascii="Times" w:eastAsia="Times New Roman" w:hAnsi="Times"/>
                <w:color w:val="FF0000"/>
                <w:sz w:val="20"/>
                <w:lang w:eastAsia="en-US"/>
              </w:rPr>
              <w:t>duration</w:t>
            </w:r>
            <w:r w:rsidRPr="00E83348">
              <w:rPr>
                <w:rFonts w:ascii="Times" w:eastAsia="Times New Roman" w:hAnsi="Times"/>
                <w:sz w:val="20"/>
                <w:lang w:eastAsia="en-US"/>
              </w:rPr>
              <w:t xml:space="preserve">. </w:t>
            </w:r>
          </w:p>
          <w:p w14:paraId="1B4CD371" w14:textId="7642B456" w:rsidR="00E83348" w:rsidRPr="00E83348" w:rsidRDefault="00E83348" w:rsidP="00E83348">
            <w:pPr>
              <w:numPr>
                <w:ilvl w:val="1"/>
                <w:numId w:val="9"/>
              </w:numPr>
              <w:spacing w:before="100" w:beforeAutospacing="1" w:after="100" w:afterAutospacing="1"/>
              <w:rPr>
                <w:rFonts w:ascii="Times" w:eastAsia="Times New Roman" w:hAnsi="Times"/>
                <w:sz w:val="20"/>
                <w:lang w:eastAsia="en-US"/>
              </w:rPr>
            </w:pPr>
            <w:r w:rsidRPr="00E83348">
              <w:rPr>
                <w:rFonts w:ascii="Times" w:eastAsia="Times New Roman" w:hAnsi="Times"/>
                <w:sz w:val="20"/>
                <w:lang w:eastAsia="en-US"/>
              </w:rPr>
              <w:t>Details FFS</w:t>
            </w:r>
          </w:p>
          <w:p w14:paraId="6D5868B2" w14:textId="77777777" w:rsidR="00E83348" w:rsidRPr="00E83348" w:rsidRDefault="00E83348" w:rsidP="00E83348">
            <w:pPr>
              <w:spacing w:before="100" w:beforeAutospacing="1" w:after="100" w:afterAutospacing="1" w:line="252" w:lineRule="auto"/>
              <w:rPr>
                <w:rFonts w:ascii="Calibri" w:eastAsia="Batang" w:hAnsi="Calibri"/>
                <w:sz w:val="20"/>
                <w:highlight w:val="green"/>
                <w:lang w:val="en-US" w:eastAsia="en-US"/>
              </w:rPr>
            </w:pPr>
            <w:r w:rsidRPr="00E83348">
              <w:rPr>
                <w:rFonts w:ascii="Times" w:eastAsia="Batang" w:hAnsi="Times"/>
                <w:sz w:val="20"/>
                <w:highlight w:val="green"/>
                <w:lang w:eastAsia="en-US"/>
              </w:rPr>
              <w:t>Agreements:</w:t>
            </w:r>
          </w:p>
          <w:p w14:paraId="73B55BEA" w14:textId="77777777" w:rsidR="00E83348" w:rsidRPr="00E83348" w:rsidRDefault="00E83348" w:rsidP="00E83348">
            <w:pPr>
              <w:numPr>
                <w:ilvl w:val="0"/>
                <w:numId w:val="10"/>
              </w:numPr>
              <w:spacing w:line="252" w:lineRule="auto"/>
              <w:rPr>
                <w:rFonts w:ascii="SimSun" w:eastAsia="SimSun" w:hAnsi="SimSun" w:cs="Calibri"/>
                <w:sz w:val="20"/>
                <w:lang w:val="en-US" w:eastAsia="zh-CN"/>
              </w:rPr>
            </w:pPr>
            <w:r w:rsidRPr="00E83348">
              <w:rPr>
                <w:rFonts w:ascii="Calibri" w:eastAsia="Calibri" w:hAnsi="Calibri" w:cs="Calibri"/>
                <w:sz w:val="20"/>
                <w:lang w:val="en-US" w:eastAsia="zh-CN"/>
              </w:rPr>
              <w:t xml:space="preserve">Further study </w:t>
            </w:r>
            <w:r w:rsidRPr="00E83348">
              <w:rPr>
                <w:rFonts w:ascii="Calibri" w:eastAsia="Calibri" w:hAnsi="Calibri" w:cs="Calibri"/>
                <w:color w:val="0070C0"/>
                <w:sz w:val="20"/>
                <w:u w:val="single"/>
                <w:lang w:val="en-US" w:eastAsia="zh-CN"/>
              </w:rPr>
              <w:t xml:space="preserve">whether and how to </w:t>
            </w:r>
            <w:r w:rsidRPr="00E83348">
              <w:rPr>
                <w:rFonts w:ascii="Calibri" w:eastAsia="Calibri" w:hAnsi="Calibri" w:cs="Calibri"/>
                <w:sz w:val="20"/>
                <w:lang w:val="en-US" w:eastAsia="zh-CN"/>
              </w:rPr>
              <w:t>minimiz</w:t>
            </w:r>
            <w:r w:rsidRPr="00E83348">
              <w:rPr>
                <w:rFonts w:ascii="Calibri" w:eastAsia="Calibri" w:hAnsi="Calibri" w:cs="Calibri"/>
                <w:color w:val="0070C0"/>
                <w:sz w:val="20"/>
                <w:u w:val="single"/>
                <w:lang w:val="en-US" w:eastAsia="zh-CN"/>
              </w:rPr>
              <w:t>e</w:t>
            </w:r>
            <w:r w:rsidRPr="00E83348">
              <w:rPr>
                <w:rFonts w:ascii="Calibri" w:eastAsia="Calibri" w:hAnsi="Calibri" w:cs="Calibri"/>
                <w:sz w:val="20"/>
                <w:lang w:val="en-US" w:eastAsia="zh-CN"/>
              </w:rPr>
              <w:t xml:space="preserve"> the impact to data scheduling for </w:t>
            </w:r>
            <w:r w:rsidRPr="00E83348">
              <w:rPr>
                <w:rFonts w:ascii="Calibri" w:eastAsia="Calibri" w:hAnsi="Calibri" w:cs="Calibri"/>
                <w:color w:val="FF0000"/>
                <w:sz w:val="20"/>
                <w:lang w:val="en-US" w:eastAsia="zh-CN"/>
              </w:rPr>
              <w:t xml:space="preserve">new transmissions and </w:t>
            </w:r>
            <w:r w:rsidRPr="00E83348">
              <w:rPr>
                <w:rFonts w:ascii="Calibri" w:eastAsia="Calibri" w:hAnsi="Calibri" w:cs="Calibri"/>
                <w:sz w:val="20"/>
                <w:lang w:val="en-US" w:eastAsia="zh-CN"/>
              </w:rPr>
              <w:t>retransmissions.</w:t>
            </w:r>
          </w:p>
          <w:p w14:paraId="0F94058A" w14:textId="77777777" w:rsidR="00E83348" w:rsidRPr="00E83348" w:rsidRDefault="00E83348" w:rsidP="00E83348">
            <w:pPr>
              <w:numPr>
                <w:ilvl w:val="1"/>
                <w:numId w:val="11"/>
              </w:numPr>
              <w:spacing w:line="252" w:lineRule="auto"/>
              <w:rPr>
                <w:rFonts w:ascii="Calibri" w:eastAsia="Calibri" w:hAnsi="Calibri" w:cs="Calibri"/>
                <w:sz w:val="20"/>
                <w:lang w:val="en-US" w:eastAsia="zh-CN"/>
              </w:rPr>
            </w:pPr>
            <w:r w:rsidRPr="00E83348">
              <w:rPr>
                <w:rFonts w:ascii="Calibri" w:eastAsia="Calibri" w:hAnsi="Calibri" w:cs="Calibri"/>
                <w:sz w:val="20"/>
                <w:lang w:val="en-US" w:eastAsia="zh-CN"/>
              </w:rPr>
              <w:t>FFS details</w:t>
            </w:r>
          </w:p>
          <w:p w14:paraId="294B5412" w14:textId="2AFE8EF5" w:rsidR="00E83348" w:rsidRPr="00E83348" w:rsidRDefault="00E83348" w:rsidP="00E83348">
            <w:pPr>
              <w:numPr>
                <w:ilvl w:val="0"/>
                <w:numId w:val="10"/>
              </w:numPr>
              <w:spacing w:line="252" w:lineRule="auto"/>
              <w:rPr>
                <w:rFonts w:ascii="Calibri" w:eastAsia="Calibri" w:hAnsi="Calibri" w:cs="Calibri"/>
                <w:sz w:val="20"/>
                <w:lang w:val="en-US" w:eastAsia="zh-CN"/>
              </w:rPr>
            </w:pPr>
            <w:r w:rsidRPr="00E83348">
              <w:rPr>
                <w:rFonts w:ascii="Calibri" w:eastAsia="Calibri" w:hAnsi="Calibri" w:cs="Calibri"/>
                <w:sz w:val="20"/>
                <w:lang w:val="en-US" w:eastAsia="zh-CN"/>
              </w:rPr>
              <w:t>Further study the application delay for PDCCH adaptation indication</w:t>
            </w:r>
          </w:p>
          <w:p w14:paraId="49E4EE5C" w14:textId="77777777" w:rsidR="00E83348" w:rsidRPr="00E83348" w:rsidRDefault="00E83348" w:rsidP="00E83348">
            <w:pPr>
              <w:spacing w:before="100" w:beforeAutospacing="1" w:after="100" w:afterAutospacing="1" w:line="252" w:lineRule="auto"/>
              <w:rPr>
                <w:rFonts w:ascii="Times" w:eastAsia="Batang" w:hAnsi="Times"/>
                <w:sz w:val="20"/>
                <w:lang w:eastAsia="ko-KR"/>
              </w:rPr>
            </w:pPr>
            <w:r w:rsidRPr="00E83348">
              <w:rPr>
                <w:rFonts w:ascii="Times" w:eastAsia="Batang" w:hAnsi="Times"/>
                <w:sz w:val="20"/>
                <w:highlight w:val="green"/>
                <w:lang w:eastAsia="en-US"/>
              </w:rPr>
              <w:t>Agreements:</w:t>
            </w:r>
          </w:p>
          <w:p w14:paraId="6E99259F" w14:textId="77777777" w:rsidR="00E83348" w:rsidRPr="00E83348" w:rsidRDefault="00E83348" w:rsidP="00E83348">
            <w:pPr>
              <w:spacing w:before="100" w:beforeAutospacing="1" w:line="252" w:lineRule="auto"/>
              <w:rPr>
                <w:rFonts w:ascii="Times" w:eastAsia="Batang" w:hAnsi="Times"/>
                <w:sz w:val="20"/>
                <w:lang w:eastAsia="en-US"/>
              </w:rPr>
            </w:pPr>
            <w:r w:rsidRPr="00E83348">
              <w:rPr>
                <w:rFonts w:ascii="Times" w:eastAsia="Batang" w:hAnsi="Times"/>
                <w:sz w:val="20"/>
                <w:lang w:eastAsia="en-US"/>
              </w:rPr>
              <w:t xml:space="preserve">For DCI based PDCCH skipping in active time for an active BWP (if supported), the following can be </w:t>
            </w:r>
            <w:r w:rsidRPr="00E83348">
              <w:rPr>
                <w:rFonts w:ascii="Times" w:eastAsia="Batang" w:hAnsi="Times"/>
                <w:color w:val="0070C0"/>
                <w:sz w:val="20"/>
                <w:u w:val="single"/>
                <w:lang w:eastAsia="en-US"/>
              </w:rPr>
              <w:t xml:space="preserve">further </w:t>
            </w:r>
            <w:r w:rsidRPr="00E83348">
              <w:rPr>
                <w:rFonts w:ascii="Times" w:eastAsia="Batang" w:hAnsi="Times"/>
                <w:color w:val="FF0000"/>
                <w:sz w:val="20"/>
                <w:u w:val="single"/>
                <w:lang w:eastAsia="en-US"/>
              </w:rPr>
              <w:t>considered</w:t>
            </w:r>
            <w:r w:rsidRPr="00E83348">
              <w:rPr>
                <w:rFonts w:ascii="Times" w:eastAsia="Batang" w:hAnsi="Times"/>
                <w:sz w:val="20"/>
                <w:lang w:eastAsia="en-US"/>
              </w:rPr>
              <w:t>,</w:t>
            </w:r>
          </w:p>
          <w:p w14:paraId="04453BAD" w14:textId="77777777" w:rsidR="00E83348" w:rsidRPr="00E83348" w:rsidRDefault="00E83348" w:rsidP="00E83348">
            <w:pPr>
              <w:numPr>
                <w:ilvl w:val="0"/>
                <w:numId w:val="12"/>
              </w:numPr>
              <w:spacing w:line="252" w:lineRule="auto"/>
              <w:rPr>
                <w:rFonts w:ascii="Times" w:eastAsia="Batang" w:hAnsi="Times"/>
                <w:sz w:val="20"/>
                <w:lang w:eastAsia="en-US"/>
              </w:rPr>
            </w:pPr>
            <w:r w:rsidRPr="00E83348">
              <w:rPr>
                <w:rFonts w:ascii="Times" w:eastAsia="Batang" w:hAnsi="Times"/>
                <w:sz w:val="20"/>
                <w:lang w:eastAsia="en-US"/>
              </w:rPr>
              <w:t>Explicit indication of PDCCH adaptation</w:t>
            </w:r>
          </w:p>
          <w:p w14:paraId="6F0F1983" w14:textId="77777777" w:rsidR="00E83348" w:rsidRPr="00E83348" w:rsidRDefault="00E83348" w:rsidP="00E83348">
            <w:pPr>
              <w:numPr>
                <w:ilvl w:val="1"/>
                <w:numId w:val="12"/>
              </w:numPr>
              <w:spacing w:line="252" w:lineRule="auto"/>
              <w:rPr>
                <w:rFonts w:ascii="Times" w:eastAsia="Batang" w:hAnsi="Times"/>
                <w:sz w:val="20"/>
                <w:lang w:eastAsia="en-US"/>
              </w:rPr>
            </w:pPr>
            <w:r w:rsidRPr="00E83348">
              <w:rPr>
                <w:rFonts w:ascii="Times" w:eastAsia="Batang" w:hAnsi="Times"/>
                <w:sz w:val="20"/>
                <w:lang w:eastAsia="en-US"/>
              </w:rPr>
              <w:t>Scheduling DCI</w:t>
            </w:r>
          </w:p>
          <w:p w14:paraId="3152A33D" w14:textId="77777777" w:rsidR="00E83348" w:rsidRPr="00E83348" w:rsidRDefault="00E83348" w:rsidP="00E83348">
            <w:pPr>
              <w:numPr>
                <w:ilvl w:val="2"/>
                <w:numId w:val="12"/>
              </w:numPr>
              <w:spacing w:line="252" w:lineRule="auto"/>
              <w:rPr>
                <w:rFonts w:ascii="Times" w:eastAsia="Batang" w:hAnsi="Times"/>
                <w:sz w:val="20"/>
                <w:lang w:eastAsia="en-US"/>
              </w:rPr>
            </w:pPr>
            <w:r w:rsidRPr="00E83348">
              <w:rPr>
                <w:rFonts w:ascii="Times" w:eastAsia="Batang" w:hAnsi="Times"/>
                <w:sz w:val="20"/>
                <w:lang w:eastAsia="en-US"/>
              </w:rPr>
              <w:t>Format 1_1</w:t>
            </w:r>
          </w:p>
          <w:p w14:paraId="4A4D1D52" w14:textId="77777777" w:rsidR="00E83348" w:rsidRPr="00E83348" w:rsidRDefault="00E83348" w:rsidP="00E83348">
            <w:pPr>
              <w:numPr>
                <w:ilvl w:val="2"/>
                <w:numId w:val="12"/>
              </w:numPr>
              <w:spacing w:line="252" w:lineRule="auto"/>
              <w:rPr>
                <w:rFonts w:ascii="Times" w:eastAsia="Batang" w:hAnsi="Times"/>
                <w:sz w:val="20"/>
                <w:lang w:eastAsia="en-US"/>
              </w:rPr>
            </w:pPr>
            <w:r w:rsidRPr="00E83348">
              <w:rPr>
                <w:rFonts w:ascii="Times" w:eastAsia="Batang" w:hAnsi="Times"/>
                <w:sz w:val="20"/>
                <w:lang w:eastAsia="en-US"/>
              </w:rPr>
              <w:t>Format 0_1</w:t>
            </w:r>
          </w:p>
          <w:p w14:paraId="0B6ABB8B" w14:textId="77777777" w:rsidR="00E83348" w:rsidRPr="00E83348" w:rsidRDefault="00E83348" w:rsidP="00E83348">
            <w:pPr>
              <w:numPr>
                <w:ilvl w:val="2"/>
                <w:numId w:val="12"/>
              </w:numPr>
              <w:spacing w:line="252" w:lineRule="auto"/>
              <w:rPr>
                <w:rFonts w:ascii="Times" w:eastAsia="Batang" w:hAnsi="Times"/>
                <w:sz w:val="20"/>
                <w:lang w:eastAsia="en-US"/>
              </w:rPr>
            </w:pPr>
            <w:r w:rsidRPr="00E83348">
              <w:rPr>
                <w:rFonts w:ascii="Times" w:eastAsia="Batang" w:hAnsi="Times"/>
                <w:sz w:val="20"/>
                <w:lang w:eastAsia="en-US"/>
              </w:rPr>
              <w:t>Format 0_2/1_2</w:t>
            </w:r>
          </w:p>
          <w:p w14:paraId="18A9746D" w14:textId="77777777" w:rsidR="00E83348" w:rsidRPr="00E83348" w:rsidRDefault="00E83348" w:rsidP="00E83348">
            <w:pPr>
              <w:numPr>
                <w:ilvl w:val="1"/>
                <w:numId w:val="12"/>
              </w:numPr>
              <w:spacing w:line="252" w:lineRule="auto"/>
              <w:rPr>
                <w:rFonts w:ascii="Times" w:eastAsia="Batang" w:hAnsi="Times"/>
                <w:sz w:val="20"/>
                <w:lang w:eastAsia="en-US"/>
              </w:rPr>
            </w:pPr>
            <w:r w:rsidRPr="00E83348">
              <w:rPr>
                <w:rFonts w:ascii="Times" w:eastAsia="Batang" w:hAnsi="Times"/>
                <w:sz w:val="20"/>
                <w:lang w:eastAsia="en-US"/>
              </w:rPr>
              <w:t>Non-scheduling DCI</w:t>
            </w:r>
          </w:p>
          <w:p w14:paraId="37E44487" w14:textId="77777777" w:rsidR="00E83348" w:rsidRPr="00E83348" w:rsidRDefault="00E83348" w:rsidP="00E83348">
            <w:pPr>
              <w:numPr>
                <w:ilvl w:val="2"/>
                <w:numId w:val="12"/>
              </w:numPr>
              <w:spacing w:line="252" w:lineRule="auto"/>
              <w:rPr>
                <w:rFonts w:ascii="Times" w:eastAsia="Batang" w:hAnsi="Times"/>
                <w:sz w:val="20"/>
                <w:lang w:eastAsia="en-US"/>
              </w:rPr>
            </w:pPr>
            <w:r w:rsidRPr="00E83348">
              <w:rPr>
                <w:rFonts w:ascii="Times" w:eastAsia="Batang" w:hAnsi="Times"/>
                <w:sz w:val="20"/>
                <w:lang w:eastAsia="en-US"/>
              </w:rPr>
              <w:t>Format 2_6 in active time</w:t>
            </w:r>
          </w:p>
          <w:p w14:paraId="4B25BB18" w14:textId="77777777" w:rsidR="00E83348" w:rsidRPr="00E83348" w:rsidRDefault="00E83348" w:rsidP="00E83348">
            <w:pPr>
              <w:numPr>
                <w:ilvl w:val="2"/>
                <w:numId w:val="12"/>
              </w:numPr>
              <w:spacing w:line="252" w:lineRule="auto"/>
              <w:rPr>
                <w:rFonts w:ascii="Times" w:eastAsia="Batang" w:hAnsi="Times"/>
                <w:sz w:val="20"/>
                <w:lang w:eastAsia="en-US"/>
              </w:rPr>
            </w:pPr>
            <w:r w:rsidRPr="00E83348">
              <w:rPr>
                <w:rFonts w:ascii="Times" w:eastAsia="Batang" w:hAnsi="Times"/>
                <w:sz w:val="20"/>
                <w:lang w:eastAsia="en-US"/>
              </w:rPr>
              <w:t>Format 2_0</w:t>
            </w:r>
          </w:p>
          <w:p w14:paraId="01876F93" w14:textId="77777777" w:rsidR="00E83348" w:rsidRPr="00E83348" w:rsidRDefault="00E83348" w:rsidP="00E83348">
            <w:pPr>
              <w:numPr>
                <w:ilvl w:val="2"/>
                <w:numId w:val="12"/>
              </w:numPr>
              <w:spacing w:line="252" w:lineRule="auto"/>
              <w:rPr>
                <w:rFonts w:ascii="Times" w:eastAsia="Batang" w:hAnsi="Times"/>
                <w:sz w:val="20"/>
                <w:lang w:eastAsia="en-US"/>
              </w:rPr>
            </w:pPr>
            <w:r w:rsidRPr="00E83348">
              <w:rPr>
                <w:rFonts w:ascii="Times" w:eastAsia="Batang" w:hAnsi="Times"/>
                <w:sz w:val="20"/>
                <w:lang w:eastAsia="en-US"/>
              </w:rPr>
              <w:t>Format 1_1 (SCell dormancy case 2)</w:t>
            </w:r>
          </w:p>
          <w:p w14:paraId="43D00470" w14:textId="77777777" w:rsidR="00E83348" w:rsidRPr="00E83348" w:rsidRDefault="00E83348" w:rsidP="00E83348">
            <w:pPr>
              <w:numPr>
                <w:ilvl w:val="1"/>
                <w:numId w:val="12"/>
              </w:numPr>
              <w:spacing w:line="252" w:lineRule="auto"/>
              <w:rPr>
                <w:rFonts w:ascii="Times" w:eastAsia="Batang" w:hAnsi="Times"/>
                <w:sz w:val="20"/>
                <w:lang w:eastAsia="en-US"/>
              </w:rPr>
            </w:pPr>
            <w:r w:rsidRPr="00E83348">
              <w:rPr>
                <w:rFonts w:ascii="Times" w:eastAsia="Batang" w:hAnsi="Times"/>
                <w:sz w:val="20"/>
                <w:lang w:eastAsia="en-US"/>
              </w:rPr>
              <w:t>additional indication mechanism</w:t>
            </w:r>
          </w:p>
          <w:p w14:paraId="1E4712B5" w14:textId="77777777" w:rsidR="00E83348" w:rsidRPr="00E83348" w:rsidRDefault="00E83348" w:rsidP="00E83348">
            <w:pPr>
              <w:numPr>
                <w:ilvl w:val="2"/>
                <w:numId w:val="12"/>
              </w:numPr>
              <w:spacing w:line="252" w:lineRule="auto"/>
              <w:rPr>
                <w:rFonts w:ascii="Times" w:eastAsia="Batang" w:hAnsi="Times"/>
                <w:sz w:val="20"/>
                <w:lang w:eastAsia="en-US"/>
              </w:rPr>
            </w:pPr>
            <w:r w:rsidRPr="00E83348">
              <w:rPr>
                <w:rFonts w:ascii="Times" w:eastAsia="Batang" w:hAnsi="Times"/>
                <w:sz w:val="20"/>
                <w:lang w:eastAsia="en-US"/>
              </w:rPr>
              <w:t>By reusing Rel-16 SCell dormancy indication when CA is configured, FFS details</w:t>
            </w:r>
          </w:p>
          <w:p w14:paraId="27A57CC7" w14:textId="77777777" w:rsidR="00E83348" w:rsidRPr="00E83348" w:rsidRDefault="00E83348" w:rsidP="00E83348">
            <w:pPr>
              <w:numPr>
                <w:ilvl w:val="2"/>
                <w:numId w:val="12"/>
              </w:numPr>
              <w:spacing w:line="252" w:lineRule="auto"/>
              <w:rPr>
                <w:rFonts w:ascii="Times" w:eastAsia="Batang" w:hAnsi="Times"/>
                <w:sz w:val="20"/>
                <w:lang w:eastAsia="en-US"/>
              </w:rPr>
            </w:pPr>
            <w:r w:rsidRPr="00E83348">
              <w:rPr>
                <w:rFonts w:ascii="Times" w:eastAsia="Batang" w:hAnsi="Times"/>
                <w:sz w:val="20"/>
                <w:lang w:eastAsia="en-US"/>
              </w:rPr>
              <w:t>By reusing Rel-16 cross-slot scheduling indication when R16 cross-slot scheduling is configured, FFS detailds</w:t>
            </w:r>
          </w:p>
          <w:p w14:paraId="12B09BAA" w14:textId="77777777" w:rsidR="00E83348" w:rsidRPr="00E83348" w:rsidRDefault="00E83348" w:rsidP="00E83348">
            <w:pPr>
              <w:numPr>
                <w:ilvl w:val="0"/>
                <w:numId w:val="12"/>
              </w:numPr>
              <w:spacing w:line="252" w:lineRule="auto"/>
              <w:rPr>
                <w:rFonts w:ascii="Times" w:eastAsia="Batang" w:hAnsi="Times"/>
                <w:sz w:val="20"/>
                <w:lang w:eastAsia="en-US"/>
              </w:rPr>
            </w:pPr>
            <w:r w:rsidRPr="00E83348">
              <w:rPr>
                <w:rFonts w:ascii="Times" w:eastAsia="Batang" w:hAnsi="Times"/>
                <w:sz w:val="20"/>
                <w:lang w:eastAsia="en-US"/>
              </w:rPr>
              <w:t xml:space="preserve">DCI dynamically indicates a </w:t>
            </w:r>
            <w:r w:rsidRPr="00E83348">
              <w:rPr>
                <w:rFonts w:ascii="Times" w:eastAsia="Batang" w:hAnsi="Times"/>
                <w:color w:val="FF0000"/>
                <w:sz w:val="20"/>
                <w:lang w:eastAsia="en-US"/>
              </w:rPr>
              <w:t>duration/period</w:t>
            </w:r>
            <w:r w:rsidRPr="00E83348">
              <w:rPr>
                <w:rFonts w:ascii="Times" w:eastAsia="Batang" w:hAnsi="Times"/>
                <w:sz w:val="20"/>
                <w:lang w:eastAsia="en-US"/>
              </w:rPr>
              <w:t>ic interval for skipping</w:t>
            </w:r>
          </w:p>
          <w:p w14:paraId="1C50732B" w14:textId="77777777" w:rsidR="00E83348" w:rsidRPr="00E83348" w:rsidRDefault="00E83348" w:rsidP="00E83348">
            <w:pPr>
              <w:numPr>
                <w:ilvl w:val="1"/>
                <w:numId w:val="12"/>
              </w:numPr>
              <w:spacing w:line="252" w:lineRule="auto"/>
              <w:rPr>
                <w:rFonts w:ascii="Times" w:eastAsia="Batang" w:hAnsi="Times"/>
                <w:sz w:val="20"/>
                <w:lang w:eastAsia="en-US"/>
              </w:rPr>
            </w:pPr>
            <w:r w:rsidRPr="00E83348">
              <w:rPr>
                <w:rFonts w:ascii="Times" w:eastAsia="Batang" w:hAnsi="Times"/>
                <w:sz w:val="20"/>
                <w:lang w:eastAsia="en-US"/>
              </w:rPr>
              <w:lastRenderedPageBreak/>
              <w:t>FFS: how to indicate the duration/period interval, e.g., number of slots or skipping current DRX</w:t>
            </w:r>
          </w:p>
          <w:p w14:paraId="555F0B1E" w14:textId="77777777" w:rsidR="00E83348" w:rsidRPr="00E83348" w:rsidRDefault="00E83348" w:rsidP="00E83348">
            <w:pPr>
              <w:numPr>
                <w:ilvl w:val="0"/>
                <w:numId w:val="12"/>
              </w:numPr>
              <w:spacing w:line="252" w:lineRule="auto"/>
              <w:rPr>
                <w:rFonts w:ascii="Times" w:eastAsia="Batang" w:hAnsi="Times"/>
                <w:sz w:val="20"/>
                <w:lang w:eastAsia="en-US"/>
              </w:rPr>
            </w:pPr>
            <w:r w:rsidRPr="00E83348">
              <w:rPr>
                <w:rFonts w:ascii="Times" w:eastAsia="Batang" w:hAnsi="Times"/>
                <w:sz w:val="20"/>
                <w:lang w:eastAsia="en-US"/>
              </w:rPr>
              <w:t>PDCCH skipping for a duration indicated by minimum scheduling offset</w:t>
            </w:r>
          </w:p>
          <w:p w14:paraId="6B30A03C" w14:textId="328F95F7" w:rsidR="00E83348" w:rsidRPr="00E83348" w:rsidRDefault="00E83348" w:rsidP="00E83348">
            <w:pPr>
              <w:numPr>
                <w:ilvl w:val="0"/>
                <w:numId w:val="12"/>
              </w:numPr>
              <w:spacing w:line="252" w:lineRule="auto"/>
              <w:rPr>
                <w:rFonts w:ascii="Times" w:eastAsia="Batang" w:hAnsi="Times"/>
                <w:sz w:val="20"/>
                <w:lang w:eastAsia="en-US"/>
              </w:rPr>
            </w:pPr>
            <w:r w:rsidRPr="00E83348">
              <w:rPr>
                <w:rFonts w:ascii="Times" w:eastAsia="Batang" w:hAnsi="Times"/>
                <w:color w:val="FF0000"/>
                <w:sz w:val="20"/>
                <w:lang w:eastAsia="en-US"/>
              </w:rPr>
              <w:t>Others are not precluded</w:t>
            </w:r>
          </w:p>
          <w:p w14:paraId="43801409" w14:textId="77777777" w:rsidR="00E83348" w:rsidRPr="00E83348" w:rsidRDefault="00E83348" w:rsidP="00E83348">
            <w:pPr>
              <w:spacing w:before="100" w:beforeAutospacing="1" w:after="100" w:afterAutospacing="1" w:line="252" w:lineRule="auto"/>
              <w:rPr>
                <w:rFonts w:ascii="Times" w:eastAsia="Batang" w:hAnsi="Times"/>
                <w:sz w:val="20"/>
                <w:lang w:eastAsia="en-US"/>
              </w:rPr>
            </w:pPr>
            <w:r w:rsidRPr="00E83348">
              <w:rPr>
                <w:rFonts w:ascii="Times" w:eastAsia="Batang" w:hAnsi="Times"/>
                <w:sz w:val="20"/>
                <w:highlight w:val="green"/>
                <w:lang w:eastAsia="en-US"/>
              </w:rPr>
              <w:t>Agreements</w:t>
            </w:r>
          </w:p>
          <w:p w14:paraId="238D6906" w14:textId="77777777" w:rsidR="00E83348" w:rsidRPr="00E83348" w:rsidRDefault="00E83348" w:rsidP="00E83348">
            <w:pPr>
              <w:numPr>
                <w:ilvl w:val="0"/>
                <w:numId w:val="13"/>
              </w:numPr>
              <w:spacing w:before="100" w:beforeAutospacing="1" w:after="100" w:afterAutospacing="1"/>
              <w:rPr>
                <w:rFonts w:ascii="SimSun" w:eastAsia="SimSun" w:hAnsi="SimSun"/>
                <w:sz w:val="20"/>
                <w:lang w:eastAsia="en-US"/>
              </w:rPr>
            </w:pPr>
            <w:r w:rsidRPr="00E83348">
              <w:rPr>
                <w:rFonts w:ascii="Times" w:eastAsia="Batang" w:hAnsi="Times"/>
                <w:sz w:val="20"/>
                <w:lang w:eastAsia="en-US"/>
              </w:rPr>
              <w:t xml:space="preserve">For DCI based SSSG switching in active time for an active BWP (if supported), the following can be </w:t>
            </w:r>
            <w:r w:rsidRPr="00E83348">
              <w:rPr>
                <w:rFonts w:ascii="Times" w:eastAsia="Batang" w:hAnsi="Times"/>
                <w:color w:val="0070C0"/>
                <w:sz w:val="20"/>
                <w:u w:val="single"/>
                <w:lang w:eastAsia="en-US"/>
              </w:rPr>
              <w:t xml:space="preserve">further </w:t>
            </w:r>
            <w:r w:rsidRPr="00E83348">
              <w:rPr>
                <w:rFonts w:ascii="Times" w:eastAsia="Batang" w:hAnsi="Times"/>
                <w:color w:val="FF0000"/>
                <w:sz w:val="20"/>
                <w:u w:val="single"/>
                <w:lang w:eastAsia="en-US"/>
              </w:rPr>
              <w:t>considered</w:t>
            </w:r>
            <w:r w:rsidRPr="00E83348">
              <w:rPr>
                <w:rFonts w:ascii="Times" w:eastAsia="Batang" w:hAnsi="Times"/>
                <w:sz w:val="20"/>
                <w:lang w:eastAsia="en-US"/>
              </w:rPr>
              <w:t>,</w:t>
            </w:r>
          </w:p>
          <w:p w14:paraId="0302D729" w14:textId="77777777" w:rsidR="00E83348" w:rsidRPr="00E83348" w:rsidRDefault="00E83348" w:rsidP="00E83348">
            <w:pPr>
              <w:numPr>
                <w:ilvl w:val="1"/>
                <w:numId w:val="13"/>
              </w:numPr>
              <w:shd w:val="clear" w:color="auto" w:fill="FFFFFF"/>
              <w:rPr>
                <w:rFonts w:ascii="Calibri" w:eastAsia="Calibri" w:hAnsi="Calibri"/>
                <w:sz w:val="20"/>
                <w:lang w:eastAsia="en-US"/>
              </w:rPr>
            </w:pPr>
            <w:r w:rsidRPr="00E83348">
              <w:rPr>
                <w:rFonts w:ascii="Calibri Light" w:eastAsia="Batang" w:hAnsi="Calibri Light" w:cs="Calibri Light"/>
                <w:sz w:val="20"/>
                <w:lang w:eastAsia="en-US"/>
              </w:rPr>
              <w:t>Explicit indication of PDCCH adaptation</w:t>
            </w:r>
          </w:p>
          <w:p w14:paraId="1F04FA6A" w14:textId="77777777" w:rsidR="00E83348" w:rsidRPr="00E83348" w:rsidRDefault="00E83348" w:rsidP="00E83348">
            <w:pPr>
              <w:numPr>
                <w:ilvl w:val="2"/>
                <w:numId w:val="13"/>
              </w:numPr>
              <w:shd w:val="clear" w:color="auto" w:fill="FFFFFF"/>
              <w:rPr>
                <w:rFonts w:ascii="SimSun" w:eastAsia="SimSun" w:hAnsi="SimSun"/>
                <w:sz w:val="20"/>
                <w:lang w:eastAsia="en-US"/>
              </w:rPr>
            </w:pPr>
            <w:r w:rsidRPr="00E83348">
              <w:rPr>
                <w:rFonts w:ascii="Calibri Light" w:eastAsia="Batang" w:hAnsi="Calibri Light" w:cs="Calibri Light"/>
                <w:sz w:val="20"/>
                <w:lang w:eastAsia="en-US"/>
              </w:rPr>
              <w:t>Scheduling DCI based</w:t>
            </w:r>
          </w:p>
          <w:p w14:paraId="1D078908" w14:textId="77777777" w:rsidR="00E83348" w:rsidRPr="00E83348" w:rsidRDefault="00E83348" w:rsidP="00E83348">
            <w:pPr>
              <w:numPr>
                <w:ilvl w:val="3"/>
                <w:numId w:val="13"/>
              </w:numPr>
              <w:shd w:val="clear" w:color="auto" w:fill="FFFFFF"/>
              <w:rPr>
                <w:rFonts w:ascii="Calibri" w:eastAsia="Calibri" w:hAnsi="Calibri"/>
                <w:sz w:val="20"/>
                <w:lang w:eastAsia="en-US"/>
              </w:rPr>
            </w:pPr>
            <w:r w:rsidRPr="00E83348">
              <w:rPr>
                <w:rFonts w:ascii="Calibri Light" w:eastAsia="Batang" w:hAnsi="Calibri Light" w:cs="Calibri Light"/>
                <w:sz w:val="20"/>
                <w:lang w:eastAsia="en-US"/>
              </w:rPr>
              <w:t>Format 1_1,</w:t>
            </w:r>
          </w:p>
          <w:p w14:paraId="4520BE30" w14:textId="77777777" w:rsidR="00E83348" w:rsidRPr="00E83348" w:rsidRDefault="00E83348" w:rsidP="00E83348">
            <w:pPr>
              <w:numPr>
                <w:ilvl w:val="3"/>
                <w:numId w:val="13"/>
              </w:numPr>
              <w:shd w:val="clear" w:color="auto" w:fill="FFFFFF"/>
              <w:rPr>
                <w:rFonts w:ascii="Times" w:eastAsia="Batang" w:hAnsi="Times"/>
                <w:sz w:val="20"/>
                <w:lang w:eastAsia="en-US"/>
              </w:rPr>
            </w:pPr>
            <w:r w:rsidRPr="00E83348">
              <w:rPr>
                <w:rFonts w:ascii="Calibri Light" w:eastAsia="Batang" w:hAnsi="Calibri Light" w:cs="Calibri Light"/>
                <w:sz w:val="20"/>
                <w:lang w:eastAsia="en-US"/>
              </w:rPr>
              <w:t>Format 0_1,</w:t>
            </w:r>
          </w:p>
          <w:p w14:paraId="142D1FD1" w14:textId="77777777" w:rsidR="00E83348" w:rsidRPr="00E83348" w:rsidRDefault="00E83348" w:rsidP="00E83348">
            <w:pPr>
              <w:numPr>
                <w:ilvl w:val="3"/>
                <w:numId w:val="13"/>
              </w:numPr>
              <w:shd w:val="clear" w:color="auto" w:fill="FFFFFF"/>
              <w:rPr>
                <w:rFonts w:ascii="Times" w:eastAsia="Batang" w:hAnsi="Times"/>
                <w:sz w:val="20"/>
                <w:lang w:eastAsia="en-US"/>
              </w:rPr>
            </w:pPr>
            <w:r w:rsidRPr="00E83348">
              <w:rPr>
                <w:rFonts w:ascii="Calibri Light" w:eastAsia="Batang" w:hAnsi="Calibri Light" w:cs="Calibri Light"/>
                <w:sz w:val="20"/>
                <w:lang w:eastAsia="en-US"/>
              </w:rPr>
              <w:t>Format 0_2/1_2</w:t>
            </w:r>
          </w:p>
          <w:p w14:paraId="222A4961" w14:textId="77777777" w:rsidR="00E83348" w:rsidRPr="00E83348" w:rsidRDefault="00E83348" w:rsidP="00E83348">
            <w:pPr>
              <w:numPr>
                <w:ilvl w:val="3"/>
                <w:numId w:val="13"/>
              </w:numPr>
              <w:shd w:val="clear" w:color="auto" w:fill="FFFFFF"/>
              <w:rPr>
                <w:rFonts w:ascii="Times" w:eastAsia="Batang" w:hAnsi="Times"/>
                <w:strike/>
                <w:color w:val="FF0000"/>
                <w:sz w:val="20"/>
                <w:lang w:eastAsia="en-US"/>
              </w:rPr>
            </w:pPr>
            <w:r w:rsidRPr="00E83348">
              <w:rPr>
                <w:rFonts w:ascii="Calibri Light" w:eastAsia="Batang" w:hAnsi="Calibri Light" w:cs="Calibri Light"/>
                <w:strike/>
                <w:color w:val="FF0000"/>
                <w:sz w:val="20"/>
                <w:lang w:eastAsia="en-US"/>
              </w:rPr>
              <w:t>Format 1_0</w:t>
            </w:r>
          </w:p>
          <w:p w14:paraId="4B4DC769" w14:textId="77777777" w:rsidR="00E83348" w:rsidRPr="00E83348" w:rsidRDefault="00E83348" w:rsidP="00E83348">
            <w:pPr>
              <w:numPr>
                <w:ilvl w:val="2"/>
                <w:numId w:val="13"/>
              </w:numPr>
              <w:shd w:val="clear" w:color="auto" w:fill="FFFFFF"/>
              <w:rPr>
                <w:rFonts w:ascii="Times" w:eastAsia="Batang" w:hAnsi="Times"/>
                <w:sz w:val="20"/>
                <w:lang w:eastAsia="en-US"/>
              </w:rPr>
            </w:pPr>
            <w:r w:rsidRPr="00E83348">
              <w:rPr>
                <w:rFonts w:ascii="Calibri Light" w:eastAsia="Batang" w:hAnsi="Calibri Light" w:cs="Calibri Light"/>
                <w:sz w:val="20"/>
                <w:lang w:eastAsia="en-US"/>
              </w:rPr>
              <w:t>Non-scheduling DCI </w:t>
            </w:r>
            <w:r w:rsidRPr="00E83348">
              <w:rPr>
                <w:rFonts w:ascii="Calibri Light" w:eastAsia="Batang" w:hAnsi="Calibri Light" w:cs="Calibri Light"/>
                <w:strike/>
                <w:color w:val="FF0000"/>
                <w:sz w:val="20"/>
                <w:lang w:eastAsia="en-US"/>
              </w:rPr>
              <w:t>supported by vivo, Samsung</w:t>
            </w:r>
          </w:p>
          <w:p w14:paraId="01E7D154" w14:textId="77777777" w:rsidR="00E83348" w:rsidRPr="00E83348" w:rsidRDefault="00E83348" w:rsidP="00E83348">
            <w:pPr>
              <w:numPr>
                <w:ilvl w:val="3"/>
                <w:numId w:val="13"/>
              </w:numPr>
              <w:shd w:val="clear" w:color="auto" w:fill="FFFFFF"/>
              <w:rPr>
                <w:rFonts w:ascii="Times" w:eastAsia="Batang" w:hAnsi="Times"/>
                <w:sz w:val="20"/>
                <w:lang w:eastAsia="en-US"/>
              </w:rPr>
            </w:pPr>
            <w:r w:rsidRPr="00E83348">
              <w:rPr>
                <w:rFonts w:ascii="Calibri Light" w:eastAsia="Batang" w:hAnsi="Calibri Light" w:cs="Calibri Light"/>
                <w:sz w:val="20"/>
                <w:lang w:eastAsia="en-US"/>
              </w:rPr>
              <w:t> Format 2_6 in active time</w:t>
            </w:r>
          </w:p>
          <w:p w14:paraId="35563040" w14:textId="77777777" w:rsidR="00E83348" w:rsidRPr="00E83348" w:rsidRDefault="00E83348" w:rsidP="00E83348">
            <w:pPr>
              <w:numPr>
                <w:ilvl w:val="3"/>
                <w:numId w:val="13"/>
              </w:numPr>
              <w:shd w:val="clear" w:color="auto" w:fill="FFFFFF"/>
              <w:rPr>
                <w:rFonts w:ascii="Times" w:eastAsia="Batang" w:hAnsi="Times"/>
                <w:sz w:val="20"/>
                <w:lang w:eastAsia="en-US"/>
              </w:rPr>
            </w:pPr>
            <w:r w:rsidRPr="00E83348">
              <w:rPr>
                <w:rFonts w:ascii="Calibri Light" w:eastAsia="Batang" w:hAnsi="Calibri Light" w:cs="Calibri Light"/>
                <w:sz w:val="20"/>
                <w:lang w:eastAsia="en-US"/>
              </w:rPr>
              <w:t>Format 2_0</w:t>
            </w:r>
          </w:p>
          <w:p w14:paraId="4685CB96" w14:textId="77777777" w:rsidR="00E83348" w:rsidRPr="00E83348" w:rsidRDefault="00E83348" w:rsidP="00E83348">
            <w:pPr>
              <w:numPr>
                <w:ilvl w:val="3"/>
                <w:numId w:val="13"/>
              </w:numPr>
              <w:shd w:val="clear" w:color="auto" w:fill="FFFFFF"/>
              <w:rPr>
                <w:rFonts w:ascii="Times" w:eastAsia="Batang" w:hAnsi="Times"/>
                <w:strike/>
                <w:color w:val="FF0000"/>
                <w:sz w:val="20"/>
                <w:lang w:eastAsia="en-US"/>
              </w:rPr>
            </w:pPr>
            <w:r w:rsidRPr="00E83348">
              <w:rPr>
                <w:rFonts w:ascii="Calibri Light" w:eastAsia="Batang" w:hAnsi="Calibri Light" w:cs="Calibri Light"/>
                <w:strike/>
                <w:color w:val="FF0000"/>
                <w:sz w:val="20"/>
                <w:lang w:eastAsia="en-US"/>
              </w:rPr>
              <w:t>Format 1_0</w:t>
            </w:r>
          </w:p>
          <w:p w14:paraId="15E01D26" w14:textId="77777777" w:rsidR="00E83348" w:rsidRPr="00E83348" w:rsidRDefault="00E83348" w:rsidP="00E83348">
            <w:pPr>
              <w:numPr>
                <w:ilvl w:val="3"/>
                <w:numId w:val="13"/>
              </w:numPr>
              <w:shd w:val="clear" w:color="auto" w:fill="FFFFFF"/>
              <w:rPr>
                <w:rFonts w:ascii="Times" w:eastAsia="Batang" w:hAnsi="Times"/>
                <w:sz w:val="20"/>
                <w:lang w:eastAsia="en-US"/>
              </w:rPr>
            </w:pPr>
            <w:r w:rsidRPr="00E83348">
              <w:rPr>
                <w:rFonts w:ascii="Calibri Light" w:eastAsia="Batang" w:hAnsi="Calibri Light" w:cs="Calibri Light"/>
                <w:color w:val="FF0000"/>
                <w:sz w:val="20"/>
                <w:lang w:eastAsia="en-US"/>
              </w:rPr>
              <w:t>Format 1_1 (SCell dormancy case 2)</w:t>
            </w:r>
          </w:p>
          <w:p w14:paraId="51CB049C" w14:textId="77777777" w:rsidR="00E83348" w:rsidRPr="00E83348" w:rsidRDefault="00E83348" w:rsidP="00E83348">
            <w:pPr>
              <w:numPr>
                <w:ilvl w:val="2"/>
                <w:numId w:val="13"/>
              </w:numPr>
              <w:shd w:val="clear" w:color="auto" w:fill="FFFFFF"/>
              <w:rPr>
                <w:rFonts w:ascii="Times" w:eastAsia="Batang" w:hAnsi="Times"/>
                <w:sz w:val="20"/>
                <w:lang w:eastAsia="en-US"/>
              </w:rPr>
            </w:pPr>
            <w:r w:rsidRPr="00E83348">
              <w:rPr>
                <w:rFonts w:ascii="Calibri Light" w:eastAsia="Batang" w:hAnsi="Calibri Light" w:cs="Calibri Light"/>
                <w:sz w:val="20"/>
                <w:lang w:eastAsia="en-US"/>
              </w:rPr>
              <w:t>additional indication mechanism</w:t>
            </w:r>
          </w:p>
          <w:p w14:paraId="747CAB49" w14:textId="77777777" w:rsidR="00E83348" w:rsidRPr="00E83348" w:rsidRDefault="00E83348" w:rsidP="00E83348">
            <w:pPr>
              <w:numPr>
                <w:ilvl w:val="3"/>
                <w:numId w:val="13"/>
              </w:numPr>
              <w:shd w:val="clear" w:color="auto" w:fill="FFFFFF"/>
              <w:rPr>
                <w:rFonts w:ascii="Times" w:eastAsia="Batang" w:hAnsi="Times"/>
                <w:sz w:val="20"/>
                <w:lang w:eastAsia="en-US"/>
              </w:rPr>
            </w:pPr>
            <w:r w:rsidRPr="00E83348">
              <w:rPr>
                <w:rFonts w:ascii="Calibri Light" w:eastAsia="Batang" w:hAnsi="Calibri Light" w:cs="Calibri Light"/>
                <w:sz w:val="20"/>
                <w:lang w:eastAsia="en-US"/>
              </w:rPr>
              <w:t> By reusing Rel-16 SCell dormancy indication when CA is configured, FFS details</w:t>
            </w:r>
          </w:p>
          <w:p w14:paraId="6DC40ED2" w14:textId="77777777" w:rsidR="00E83348" w:rsidRPr="00E83348" w:rsidRDefault="00E83348" w:rsidP="00E83348">
            <w:pPr>
              <w:numPr>
                <w:ilvl w:val="3"/>
                <w:numId w:val="13"/>
              </w:numPr>
              <w:shd w:val="clear" w:color="auto" w:fill="FFFFFF"/>
              <w:rPr>
                <w:rFonts w:ascii="Times" w:eastAsia="Batang" w:hAnsi="Times"/>
                <w:sz w:val="20"/>
                <w:lang w:eastAsia="en-US"/>
              </w:rPr>
            </w:pPr>
            <w:r w:rsidRPr="00E83348">
              <w:rPr>
                <w:rFonts w:ascii="Calibri Light" w:eastAsia="Batang" w:hAnsi="Calibri Light" w:cs="Calibri Light"/>
                <w:sz w:val="20"/>
                <w:lang w:val="fi-FI" w:eastAsia="en-US"/>
              </w:rPr>
              <w:t>B</w:t>
            </w:r>
            <w:r w:rsidRPr="00E83348">
              <w:rPr>
                <w:rFonts w:ascii="Calibri Light" w:eastAsia="Batang" w:hAnsi="Calibri Light" w:cs="Calibri Light"/>
                <w:sz w:val="20"/>
                <w:lang w:eastAsia="en-US"/>
              </w:rPr>
              <w:t>y </w:t>
            </w:r>
            <w:r w:rsidRPr="00E83348">
              <w:rPr>
                <w:rFonts w:ascii="Calibri Light" w:eastAsia="Batang" w:hAnsi="Calibri Light" w:cs="Calibri Light"/>
                <w:color w:val="FF0000"/>
                <w:sz w:val="20"/>
                <w:lang w:eastAsia="en-US"/>
              </w:rPr>
              <w:t>associating </w:t>
            </w:r>
            <w:r w:rsidRPr="00E83348">
              <w:rPr>
                <w:rFonts w:ascii="Calibri Light" w:eastAsia="Batang" w:hAnsi="Calibri Light" w:cs="Calibri Light"/>
                <w:sz w:val="20"/>
                <w:lang w:eastAsia="en-US"/>
              </w:rPr>
              <w:t>Rel-16 cross-slot scheduling indication when R16 cross-slot scheduling is configured, FFS detailds</w:t>
            </w:r>
          </w:p>
          <w:p w14:paraId="15797F82" w14:textId="77777777" w:rsidR="00E83348" w:rsidRPr="00E83348" w:rsidRDefault="00E83348" w:rsidP="00E83348">
            <w:pPr>
              <w:numPr>
                <w:ilvl w:val="2"/>
                <w:numId w:val="13"/>
              </w:numPr>
              <w:shd w:val="clear" w:color="auto" w:fill="FFFFFF"/>
              <w:rPr>
                <w:rFonts w:ascii="Times" w:eastAsia="Batang" w:hAnsi="Times"/>
                <w:sz w:val="20"/>
                <w:lang w:eastAsia="en-US"/>
              </w:rPr>
            </w:pPr>
            <w:r w:rsidRPr="00E83348">
              <w:rPr>
                <w:rFonts w:ascii="Calibri Light" w:eastAsia="Batang" w:hAnsi="Calibri Light" w:cs="Calibri Light"/>
                <w:sz w:val="20"/>
                <w:lang w:eastAsia="en-US"/>
              </w:rPr>
              <w:t>DCI dynamically indicates a </w:t>
            </w:r>
            <w:r w:rsidRPr="00E83348">
              <w:rPr>
                <w:rFonts w:ascii="Calibri Light" w:eastAsia="Batang" w:hAnsi="Calibri Light" w:cs="Calibri Light"/>
                <w:color w:val="FF0000"/>
                <w:sz w:val="20"/>
                <w:lang w:eastAsia="en-US"/>
              </w:rPr>
              <w:t>duration </w:t>
            </w:r>
            <w:r w:rsidRPr="00E83348">
              <w:rPr>
                <w:rFonts w:ascii="Calibri Light" w:eastAsia="Batang" w:hAnsi="Calibri Light" w:cs="Calibri Light"/>
                <w:strike/>
                <w:color w:val="FF0000"/>
                <w:sz w:val="20"/>
                <w:lang w:eastAsia="en-US"/>
              </w:rPr>
              <w:t>period</w:t>
            </w:r>
            <w:r w:rsidRPr="00E83348">
              <w:rPr>
                <w:rFonts w:ascii="Calibri Light" w:eastAsia="Batang" w:hAnsi="Calibri Light" w:cs="Calibri Light"/>
                <w:sz w:val="20"/>
                <w:lang w:eastAsia="en-US"/>
              </w:rPr>
              <w:t> </w:t>
            </w:r>
            <w:r w:rsidRPr="00E83348">
              <w:rPr>
                <w:rFonts w:ascii="Calibri Light" w:eastAsia="Batang" w:hAnsi="Calibri Light" w:cs="Calibri Light"/>
                <w:color w:val="FF0000"/>
                <w:sz w:val="20"/>
                <w:lang w:eastAsia="en-US"/>
              </w:rPr>
              <w:t>for the switched SSSG</w:t>
            </w:r>
            <w:r w:rsidRPr="00E83348">
              <w:rPr>
                <w:rFonts w:ascii="Calibri Light" w:eastAsia="Batang" w:hAnsi="Calibri Light" w:cs="Calibri Light"/>
                <w:sz w:val="20"/>
                <w:lang w:eastAsia="en-US"/>
              </w:rPr>
              <w:t>, UE switch </w:t>
            </w:r>
            <w:r w:rsidRPr="00E83348">
              <w:rPr>
                <w:rFonts w:ascii="Calibri Light" w:eastAsia="Batang" w:hAnsi="Calibri Light" w:cs="Calibri Light"/>
                <w:color w:val="FF0000"/>
                <w:sz w:val="20"/>
                <w:lang w:eastAsia="en-US"/>
              </w:rPr>
              <w:t>back to previous/default</w:t>
            </w:r>
            <w:r w:rsidRPr="00E83348">
              <w:rPr>
                <w:rFonts w:ascii="Calibri Light" w:eastAsia="Batang" w:hAnsi="Calibri Light" w:cs="Calibri Light"/>
                <w:sz w:val="20"/>
                <w:lang w:eastAsia="en-US"/>
              </w:rPr>
              <w:t> SSSG after </w:t>
            </w:r>
            <w:r w:rsidRPr="00E83348">
              <w:rPr>
                <w:rFonts w:ascii="Calibri Light" w:eastAsia="Batang" w:hAnsi="Calibri Light" w:cs="Calibri Light"/>
                <w:color w:val="FF0000"/>
                <w:sz w:val="20"/>
                <w:lang w:eastAsia="en-US"/>
              </w:rPr>
              <w:t>duration ends</w:t>
            </w:r>
            <w:r w:rsidRPr="00E83348">
              <w:rPr>
                <w:rFonts w:ascii="Calibri Light" w:eastAsia="Batang" w:hAnsi="Calibri Light" w:cs="Calibri Light"/>
                <w:strike/>
                <w:color w:val="FF0000"/>
                <w:sz w:val="20"/>
                <w:lang w:eastAsia="en-US"/>
              </w:rPr>
              <w:t>timer expried</w:t>
            </w:r>
          </w:p>
          <w:p w14:paraId="711D6362" w14:textId="77777777" w:rsidR="00E83348" w:rsidRPr="00E83348" w:rsidRDefault="00E83348" w:rsidP="00E83348">
            <w:pPr>
              <w:numPr>
                <w:ilvl w:val="1"/>
                <w:numId w:val="13"/>
              </w:numPr>
              <w:shd w:val="clear" w:color="auto" w:fill="FFFFFF"/>
              <w:rPr>
                <w:rFonts w:ascii="Times" w:eastAsia="Batang" w:hAnsi="Times"/>
                <w:sz w:val="20"/>
                <w:lang w:eastAsia="en-US"/>
              </w:rPr>
            </w:pPr>
            <w:r w:rsidRPr="00E83348">
              <w:rPr>
                <w:rFonts w:ascii="Calibri Light" w:eastAsia="Batang" w:hAnsi="Calibri Light" w:cs="Calibri Light"/>
                <w:color w:val="C55A11"/>
                <w:sz w:val="20"/>
                <w:u w:val="single"/>
                <w:lang w:eastAsia="en-US"/>
              </w:rPr>
              <w:t>Timer-based SSSG switching, including </w:t>
            </w:r>
            <w:r w:rsidRPr="00E83348">
              <w:rPr>
                <w:rFonts w:ascii="Calibri Light" w:eastAsia="Batang" w:hAnsi="Calibri Light" w:cs="Calibri Light"/>
                <w:sz w:val="20"/>
                <w:lang w:eastAsia="en-US"/>
              </w:rPr>
              <w:t>RRC configured a timer, UE switch back after timer expired.</w:t>
            </w:r>
          </w:p>
          <w:p w14:paraId="0F7A998B" w14:textId="77777777" w:rsidR="00E83348" w:rsidRPr="00E83348" w:rsidRDefault="00E83348" w:rsidP="00E83348">
            <w:pPr>
              <w:numPr>
                <w:ilvl w:val="1"/>
                <w:numId w:val="13"/>
              </w:numPr>
              <w:shd w:val="clear" w:color="auto" w:fill="FFFFFF"/>
              <w:rPr>
                <w:rFonts w:ascii="Times" w:eastAsia="Batang" w:hAnsi="Times"/>
                <w:sz w:val="20"/>
                <w:lang w:eastAsia="en-US"/>
              </w:rPr>
            </w:pPr>
            <w:r w:rsidRPr="00E83348">
              <w:rPr>
                <w:rFonts w:ascii="Calibri Light" w:eastAsia="Batang" w:hAnsi="Calibri Light" w:cs="Calibri Light"/>
                <w:sz w:val="20"/>
                <w:lang w:eastAsia="en-US"/>
              </w:rPr>
              <w:t>SSSG activation/deactivation</w:t>
            </w:r>
          </w:p>
          <w:p w14:paraId="6D61358C" w14:textId="77777777" w:rsidR="00E83348" w:rsidRPr="00E83348" w:rsidRDefault="00E83348" w:rsidP="00E83348">
            <w:pPr>
              <w:numPr>
                <w:ilvl w:val="1"/>
                <w:numId w:val="13"/>
              </w:numPr>
              <w:shd w:val="clear" w:color="auto" w:fill="FFFFFF"/>
              <w:rPr>
                <w:rFonts w:ascii="Times" w:eastAsia="Batang" w:hAnsi="Times"/>
                <w:sz w:val="20"/>
                <w:lang w:eastAsia="en-US"/>
              </w:rPr>
            </w:pPr>
            <w:r w:rsidRPr="00E83348">
              <w:rPr>
                <w:rFonts w:ascii="Calibri Light" w:eastAsia="Batang" w:hAnsi="Calibri Light" w:cs="Calibri Light"/>
                <w:color w:val="FF0000"/>
                <w:sz w:val="20"/>
                <w:lang w:eastAsia="en-US"/>
              </w:rPr>
              <w:t xml:space="preserve">FFS: </w:t>
            </w:r>
            <w:r w:rsidRPr="00E83348">
              <w:rPr>
                <w:rFonts w:ascii="Calibri Light" w:eastAsia="Batang" w:hAnsi="Calibri Light" w:cs="Calibri Light"/>
                <w:sz w:val="20"/>
                <w:lang w:eastAsia="en-US"/>
              </w:rPr>
              <w:t>Implicit SSSG switching</w:t>
            </w:r>
          </w:p>
          <w:p w14:paraId="455023B6" w14:textId="77777777" w:rsidR="00E83348" w:rsidRPr="00E83348" w:rsidRDefault="00E83348" w:rsidP="00E83348">
            <w:pPr>
              <w:numPr>
                <w:ilvl w:val="2"/>
                <w:numId w:val="13"/>
              </w:numPr>
              <w:shd w:val="clear" w:color="auto" w:fill="FFFFFF"/>
              <w:rPr>
                <w:rFonts w:ascii="SimSun" w:eastAsia="SimSun" w:hAnsi="SimSun"/>
                <w:sz w:val="20"/>
                <w:lang w:eastAsia="en-US"/>
              </w:rPr>
            </w:pPr>
            <w:r w:rsidRPr="00E83348">
              <w:rPr>
                <w:rFonts w:ascii="Calibri Light" w:eastAsia="Batang" w:hAnsi="Calibri Light" w:cs="Calibri Light"/>
                <w:sz w:val="20"/>
                <w:lang w:eastAsia="en-US"/>
              </w:rPr>
              <w:t>SSSG switching triggered by SR</w:t>
            </w:r>
          </w:p>
          <w:p w14:paraId="2E76CDAB" w14:textId="77777777" w:rsidR="00E83348" w:rsidRPr="00E83348" w:rsidRDefault="00E83348" w:rsidP="00E83348">
            <w:pPr>
              <w:numPr>
                <w:ilvl w:val="2"/>
                <w:numId w:val="13"/>
              </w:numPr>
              <w:shd w:val="clear" w:color="auto" w:fill="FFFFFF"/>
              <w:rPr>
                <w:rFonts w:ascii="Calibri" w:eastAsia="Calibri" w:hAnsi="Calibri"/>
                <w:sz w:val="20"/>
                <w:lang w:eastAsia="en-US"/>
              </w:rPr>
            </w:pPr>
            <w:r w:rsidRPr="00E83348">
              <w:rPr>
                <w:rFonts w:ascii="Calibri Light" w:eastAsia="Batang" w:hAnsi="Calibri Light" w:cs="Calibri Light"/>
                <w:sz w:val="20"/>
                <w:lang w:eastAsia="en-US"/>
              </w:rPr>
              <w:t>SSSG switching triggered by RACH</w:t>
            </w:r>
          </w:p>
          <w:p w14:paraId="1EBCD6B7" w14:textId="77777777" w:rsidR="00E83348" w:rsidRPr="00E83348" w:rsidRDefault="00E83348" w:rsidP="00E83348">
            <w:pPr>
              <w:numPr>
                <w:ilvl w:val="2"/>
                <w:numId w:val="13"/>
              </w:numPr>
              <w:shd w:val="clear" w:color="auto" w:fill="FFFFFF"/>
              <w:rPr>
                <w:rFonts w:ascii="Times" w:eastAsia="Batang" w:hAnsi="Times"/>
                <w:sz w:val="20"/>
                <w:lang w:eastAsia="en-US"/>
              </w:rPr>
            </w:pPr>
            <w:r w:rsidRPr="00E83348">
              <w:rPr>
                <w:rFonts w:ascii="Calibri Light" w:eastAsia="Batang" w:hAnsi="Calibri Light" w:cs="Calibri Light"/>
                <w:color w:val="C55A11"/>
                <w:sz w:val="20"/>
                <w:u w:val="single"/>
                <w:lang w:eastAsia="en-US"/>
              </w:rPr>
              <w:t>Default SSSG that a UE monitors when coming out of DRX to monitor an ON duration.</w:t>
            </w:r>
          </w:p>
          <w:p w14:paraId="4D85E9CB" w14:textId="77777777" w:rsidR="00E83348" w:rsidRPr="00E83348" w:rsidRDefault="00E83348" w:rsidP="00E83348">
            <w:pPr>
              <w:numPr>
                <w:ilvl w:val="0"/>
                <w:numId w:val="13"/>
              </w:numPr>
              <w:shd w:val="clear" w:color="auto" w:fill="FFFFFF"/>
              <w:rPr>
                <w:rFonts w:ascii="Times" w:eastAsia="Batang" w:hAnsi="Times"/>
                <w:sz w:val="20"/>
                <w:lang w:eastAsia="en-US"/>
              </w:rPr>
            </w:pPr>
            <w:r w:rsidRPr="00E83348">
              <w:rPr>
                <w:rFonts w:ascii="Calibri Light" w:eastAsia="Batang" w:hAnsi="Calibri Light" w:cs="Calibri Light"/>
                <w:sz w:val="20"/>
                <w:lang w:eastAsia="en-US"/>
              </w:rPr>
              <w:t>FFS: whether/how to support SSSG switching for multiple groups of cell(s).</w:t>
            </w:r>
          </w:p>
          <w:p w14:paraId="2566FD3F" w14:textId="77777777" w:rsidR="00E83348" w:rsidRPr="00E83348" w:rsidRDefault="00E83348" w:rsidP="00E83348">
            <w:pPr>
              <w:numPr>
                <w:ilvl w:val="0"/>
                <w:numId w:val="13"/>
              </w:numPr>
              <w:shd w:val="clear" w:color="auto" w:fill="FFFFFF"/>
              <w:rPr>
                <w:rFonts w:ascii="Times" w:eastAsia="Batang" w:hAnsi="Times"/>
                <w:sz w:val="20"/>
                <w:lang w:eastAsia="en-US"/>
              </w:rPr>
            </w:pPr>
            <w:r w:rsidRPr="00E83348">
              <w:rPr>
                <w:rFonts w:ascii="Calibri Light" w:eastAsia="Batang" w:hAnsi="Calibri Light" w:cs="Calibri Light"/>
                <w:color w:val="FF0000"/>
                <w:sz w:val="20"/>
                <w:lang w:eastAsia="en-US"/>
              </w:rPr>
              <w:t>FFS: whether/how to support SSSG switching in active time with DCP outside active time</w:t>
            </w:r>
          </w:p>
          <w:p w14:paraId="7B0E0DF5" w14:textId="77777777" w:rsidR="00E83348" w:rsidRPr="00E83348" w:rsidRDefault="00E83348" w:rsidP="00E83348">
            <w:pPr>
              <w:numPr>
                <w:ilvl w:val="0"/>
                <w:numId w:val="13"/>
              </w:numPr>
              <w:shd w:val="clear" w:color="auto" w:fill="FFFFFF"/>
              <w:rPr>
                <w:rFonts w:ascii="Times" w:eastAsia="Batang" w:hAnsi="Times"/>
                <w:sz w:val="20"/>
                <w:lang w:eastAsia="en-US"/>
              </w:rPr>
            </w:pPr>
            <w:r w:rsidRPr="00E83348">
              <w:rPr>
                <w:rFonts w:ascii="Calibri Light" w:eastAsia="Batang" w:hAnsi="Calibri Light" w:cs="Calibri Light"/>
                <w:color w:val="FF0000"/>
                <w:sz w:val="20"/>
                <w:lang w:eastAsia="en-US"/>
              </w:rPr>
              <w:t>FFS: whether / how to support more than 2 SSSGs,</w:t>
            </w:r>
          </w:p>
          <w:p w14:paraId="653A796C" w14:textId="77777777" w:rsidR="00E83348" w:rsidRPr="00E83348" w:rsidRDefault="00E83348" w:rsidP="00E83348">
            <w:pPr>
              <w:numPr>
                <w:ilvl w:val="1"/>
                <w:numId w:val="13"/>
              </w:numPr>
              <w:shd w:val="clear" w:color="auto" w:fill="FFFFFF"/>
              <w:rPr>
                <w:rFonts w:ascii="Times" w:eastAsia="Batang" w:hAnsi="Times"/>
                <w:sz w:val="20"/>
                <w:lang w:eastAsia="en-US"/>
              </w:rPr>
            </w:pPr>
            <w:r w:rsidRPr="00E83348">
              <w:rPr>
                <w:rFonts w:ascii="Calibri Light" w:eastAsia="Batang" w:hAnsi="Calibri Light" w:cs="Calibri Light"/>
                <w:color w:val="FF0000"/>
                <w:sz w:val="20"/>
                <w:lang w:eastAsia="en-US"/>
              </w:rPr>
              <w:t>FFS: number of SSSGs</w:t>
            </w:r>
          </w:p>
          <w:p w14:paraId="0F51032C" w14:textId="77777777" w:rsidR="00E83348" w:rsidRPr="00E83348" w:rsidRDefault="00E83348" w:rsidP="00E83348">
            <w:pPr>
              <w:numPr>
                <w:ilvl w:val="0"/>
                <w:numId w:val="13"/>
              </w:numPr>
              <w:shd w:val="clear" w:color="auto" w:fill="FFFFFF"/>
              <w:rPr>
                <w:rFonts w:ascii="Times" w:eastAsia="Batang" w:hAnsi="Times"/>
                <w:sz w:val="20"/>
                <w:lang w:eastAsia="en-US"/>
              </w:rPr>
            </w:pPr>
            <w:r w:rsidRPr="00E83348">
              <w:rPr>
                <w:rFonts w:ascii="Times" w:eastAsia="Batang" w:hAnsi="Times"/>
                <w:color w:val="FF0000"/>
                <w:sz w:val="20"/>
                <w:lang w:eastAsia="en-US"/>
              </w:rPr>
              <w:t>FFS: a search space set group to emulate PDCCH skipping</w:t>
            </w:r>
          </w:p>
          <w:p w14:paraId="61E1315B" w14:textId="05348F52" w:rsidR="00E83348" w:rsidRPr="00E83348" w:rsidRDefault="00E83348" w:rsidP="00E83348">
            <w:pPr>
              <w:numPr>
                <w:ilvl w:val="0"/>
                <w:numId w:val="13"/>
              </w:numPr>
              <w:shd w:val="clear" w:color="auto" w:fill="FFFFFF"/>
              <w:rPr>
                <w:rFonts w:ascii="Times" w:eastAsia="Batang" w:hAnsi="Times"/>
                <w:sz w:val="20"/>
                <w:lang w:eastAsia="en-US"/>
              </w:rPr>
            </w:pPr>
            <w:r w:rsidRPr="00E83348">
              <w:rPr>
                <w:rFonts w:ascii="Times" w:eastAsia="Batang" w:hAnsi="Times"/>
                <w:color w:val="FF0000"/>
                <w:sz w:val="20"/>
                <w:lang w:eastAsia="en-US"/>
              </w:rPr>
              <w:lastRenderedPageBreak/>
              <w:t>Others are not precluded</w:t>
            </w:r>
          </w:p>
          <w:p w14:paraId="172F57C3" w14:textId="77777777" w:rsidR="00E83348" w:rsidRPr="00E83348" w:rsidRDefault="00E83348" w:rsidP="00E83348">
            <w:pPr>
              <w:rPr>
                <w:rFonts w:ascii="Times" w:eastAsia="Batang" w:hAnsi="Times"/>
                <w:sz w:val="20"/>
                <w:lang w:eastAsia="en-US"/>
              </w:rPr>
            </w:pPr>
            <w:r w:rsidRPr="00E83348">
              <w:rPr>
                <w:rFonts w:ascii="Times" w:eastAsia="Batang" w:hAnsi="Times"/>
                <w:sz w:val="20"/>
                <w:highlight w:val="green"/>
                <w:lang w:eastAsia="zh-CN"/>
              </w:rPr>
              <w:t>Agreements:</w:t>
            </w:r>
          </w:p>
          <w:p w14:paraId="0E46964E" w14:textId="77777777" w:rsidR="00E83348" w:rsidRPr="00E83348" w:rsidRDefault="00E83348" w:rsidP="00E83348">
            <w:pPr>
              <w:numPr>
                <w:ilvl w:val="0"/>
                <w:numId w:val="14"/>
              </w:numPr>
              <w:spacing w:before="100" w:beforeAutospacing="1"/>
              <w:rPr>
                <w:rFonts w:ascii="Calibri" w:eastAsia="Batang" w:hAnsi="Calibri"/>
                <w:sz w:val="20"/>
                <w:lang w:eastAsia="zh-CN"/>
              </w:rPr>
            </w:pPr>
            <w:r w:rsidRPr="00E83348">
              <w:rPr>
                <w:rFonts w:ascii="Calibri" w:eastAsia="Batang" w:hAnsi="Calibri"/>
                <w:sz w:val="20"/>
                <w:lang w:eastAsia="zh-CN"/>
              </w:rPr>
              <w:t>The following alternatives can be considered for DCI based PDCCH monitoring adaptation in active time for an active BWP for power saving</w:t>
            </w:r>
          </w:p>
          <w:p w14:paraId="4500E63C" w14:textId="77777777" w:rsidR="00E83348" w:rsidRPr="00E83348" w:rsidRDefault="00E83348" w:rsidP="00E83348">
            <w:pPr>
              <w:numPr>
                <w:ilvl w:val="1"/>
                <w:numId w:val="15"/>
              </w:numPr>
              <w:spacing w:after="100" w:afterAutospacing="1"/>
              <w:rPr>
                <w:rFonts w:ascii="Calibri" w:eastAsia="Batang" w:hAnsi="Calibri"/>
                <w:sz w:val="20"/>
                <w:lang w:eastAsia="zh-CN"/>
              </w:rPr>
            </w:pPr>
            <w:r w:rsidRPr="00E83348">
              <w:rPr>
                <w:rFonts w:ascii="Calibri" w:eastAsia="Batang" w:hAnsi="Calibri"/>
                <w:sz w:val="20"/>
                <w:lang w:eastAsia="zh-CN"/>
              </w:rPr>
              <w:t>Alt 1: Enhancement of Rel-16 SSSG switching to support PDCCH monitoring adaptation including skipping for a duration</w:t>
            </w:r>
          </w:p>
          <w:p w14:paraId="4E8D529B" w14:textId="77777777" w:rsidR="00E83348" w:rsidRPr="00E83348" w:rsidRDefault="00E83348" w:rsidP="00E83348">
            <w:pPr>
              <w:numPr>
                <w:ilvl w:val="1"/>
                <w:numId w:val="15"/>
              </w:numPr>
              <w:spacing w:before="100" w:beforeAutospacing="1" w:after="100" w:afterAutospacing="1"/>
              <w:rPr>
                <w:rFonts w:ascii="Calibri" w:eastAsia="Batang" w:hAnsi="Calibri"/>
                <w:sz w:val="20"/>
                <w:lang w:eastAsia="zh-CN"/>
              </w:rPr>
            </w:pPr>
            <w:r w:rsidRPr="00E83348">
              <w:rPr>
                <w:rFonts w:ascii="Calibri" w:eastAsia="Batang" w:hAnsi="Calibri"/>
                <w:sz w:val="20"/>
                <w:lang w:eastAsia="zh-CN"/>
              </w:rPr>
              <w:t>Alt 2a: Enhancement of DCI(s) utilized for Rel-16 power saving adaptation for supporting both skipping PDCCH monitoring for a duration and SSSG switching</w:t>
            </w:r>
          </w:p>
          <w:p w14:paraId="75C0469B" w14:textId="764EA094" w:rsidR="00E83348" w:rsidRPr="00E83348" w:rsidRDefault="00E83348" w:rsidP="00E83348">
            <w:pPr>
              <w:numPr>
                <w:ilvl w:val="1"/>
                <w:numId w:val="15"/>
              </w:numPr>
              <w:spacing w:before="100" w:beforeAutospacing="1" w:after="100" w:afterAutospacing="1"/>
              <w:rPr>
                <w:rFonts w:ascii="Calibri" w:hAnsi="Calibri"/>
                <w:strike/>
                <w:color w:val="FF0000"/>
                <w:sz w:val="20"/>
                <w:lang w:eastAsia="zh-CN"/>
              </w:rPr>
            </w:pPr>
            <w:r w:rsidRPr="00E83348">
              <w:rPr>
                <w:rFonts w:ascii="Calibri" w:eastAsia="Batang" w:hAnsi="Calibri"/>
                <w:strike/>
                <w:color w:val="FF0000"/>
                <w:sz w:val="20"/>
                <w:lang w:eastAsia="zh-CN"/>
              </w:rPr>
              <w:t>Alt 2b: Enhancement of DCI(s) utilized for Rel-16 power saving adaptation for supporting both skipping PDCCH monitoring for a duration and PDCCH monitoring periodicity adaptation</w:t>
            </w:r>
            <w:r w:rsidRPr="00E83348">
              <w:rPr>
                <w:rFonts w:ascii="Calibri" w:hAnsi="Calibri"/>
                <w:strike/>
                <w:color w:val="FF0000"/>
                <w:sz w:val="20"/>
                <w:lang w:eastAsia="zh-CN"/>
              </w:rPr>
              <w:t xml:space="preserve"> </w:t>
            </w:r>
          </w:p>
          <w:p w14:paraId="3F17735F" w14:textId="057D9A73" w:rsidR="00B12151" w:rsidRPr="00E83348" w:rsidRDefault="00E83348" w:rsidP="00E83348">
            <w:pPr>
              <w:numPr>
                <w:ilvl w:val="1"/>
                <w:numId w:val="15"/>
              </w:numPr>
              <w:spacing w:before="100" w:beforeAutospacing="1" w:after="100" w:afterAutospacing="1"/>
              <w:rPr>
                <w:rFonts w:ascii="Calibri" w:hAnsi="Calibri"/>
                <w:sz w:val="22"/>
                <w:szCs w:val="22"/>
                <w:lang w:eastAsia="zh-CN"/>
              </w:rPr>
            </w:pPr>
            <w:r w:rsidRPr="00E83348">
              <w:rPr>
                <w:rFonts w:ascii="Calibri" w:hAnsi="Calibri"/>
                <w:sz w:val="20"/>
                <w:lang w:eastAsia="zh-CN"/>
              </w:rPr>
              <w:t>Others not precluded</w:t>
            </w:r>
          </w:p>
        </w:tc>
      </w:tr>
    </w:tbl>
    <w:p w14:paraId="40566FB0" w14:textId="77777777" w:rsidR="00B12151" w:rsidRDefault="00B12151" w:rsidP="00B12151">
      <w:pPr>
        <w:spacing w:afterLines="50" w:after="120"/>
        <w:jc w:val="both"/>
        <w:rPr>
          <w:rFonts w:eastAsia="ＭＳ 明朝"/>
          <w:sz w:val="22"/>
          <w:szCs w:val="22"/>
          <w:lang w:val="en-US"/>
        </w:rPr>
      </w:pPr>
    </w:p>
    <w:p w14:paraId="0B64ABE8" w14:textId="7E441F64" w:rsidR="00B12151" w:rsidRDefault="00B12151" w:rsidP="00B12151">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1C420D">
        <w:rPr>
          <w:rFonts w:eastAsia="ＭＳ 明朝"/>
          <w:sz w:val="22"/>
          <w:szCs w:val="22"/>
          <w:lang w:val="en-US"/>
        </w:rPr>
        <w:t xml:space="preserve">on </w:t>
      </w:r>
      <w:r>
        <w:rPr>
          <w:rFonts w:eastAsia="ＭＳ 明朝"/>
          <w:sz w:val="22"/>
          <w:szCs w:val="22"/>
          <w:lang w:val="en-US"/>
        </w:rPr>
        <w:t>the extension to Rel-16 DCI-based power saving adaptation.</w:t>
      </w:r>
    </w:p>
    <w:p w14:paraId="421C3753" w14:textId="34823BC6" w:rsidR="003F080C" w:rsidRPr="00B12151" w:rsidRDefault="003F080C" w:rsidP="003F080C">
      <w:pPr>
        <w:spacing w:afterLines="50" w:after="120"/>
        <w:jc w:val="both"/>
        <w:rPr>
          <w:lang w:val="en-US"/>
        </w:rPr>
      </w:pPr>
    </w:p>
    <w:p w14:paraId="7F3A22CC" w14:textId="591F1CEA" w:rsidR="00325D94" w:rsidRPr="00FC0A62" w:rsidRDefault="00DF2E8F" w:rsidP="00325D94">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2CB707F0" w14:textId="77777777" w:rsidR="00E83348" w:rsidRDefault="00E83348" w:rsidP="00E83348">
      <w:pPr>
        <w:pStyle w:val="1"/>
        <w:numPr>
          <w:ilvl w:val="1"/>
          <w:numId w:val="6"/>
        </w:numPr>
        <w:spacing w:before="180" w:after="120"/>
        <w:rPr>
          <w:rFonts w:eastAsia="ＭＳ 明朝"/>
          <w:b/>
          <w:bCs/>
          <w:szCs w:val="24"/>
          <w:lang w:val="en-US"/>
        </w:rPr>
      </w:pPr>
      <w:r>
        <w:rPr>
          <w:rFonts w:eastAsia="ＭＳ 明朝"/>
          <w:b/>
          <w:bCs/>
          <w:szCs w:val="24"/>
          <w:lang w:val="en-US"/>
        </w:rPr>
        <w:t>Common design</w:t>
      </w:r>
      <w:r>
        <w:t xml:space="preserve"> </w:t>
      </w:r>
      <w:r>
        <w:rPr>
          <w:rFonts w:eastAsia="ＭＳ 明朝"/>
          <w:b/>
          <w:bCs/>
          <w:szCs w:val="24"/>
          <w:lang w:val="en-US"/>
        </w:rPr>
        <w:t>for b</w:t>
      </w:r>
      <w:r w:rsidRPr="00E83348">
        <w:rPr>
          <w:rFonts w:eastAsia="ＭＳ 明朝"/>
          <w:b/>
          <w:bCs/>
          <w:szCs w:val="24"/>
          <w:lang w:val="en-US"/>
        </w:rPr>
        <w:t>oth SSSG switching an</w:t>
      </w:r>
      <w:r>
        <w:rPr>
          <w:rFonts w:eastAsia="ＭＳ 明朝"/>
          <w:b/>
          <w:bCs/>
          <w:szCs w:val="24"/>
          <w:lang w:val="en-US"/>
        </w:rPr>
        <w:t>d PDCCH skipping for a duration</w:t>
      </w:r>
    </w:p>
    <w:p w14:paraId="04B85510" w14:textId="77777777" w:rsidR="00E83348" w:rsidRDefault="00E83348" w:rsidP="00E83348">
      <w:pPr>
        <w:rPr>
          <w:rFonts w:eastAsia="游明朝"/>
          <w:sz w:val="22"/>
          <w:szCs w:val="22"/>
        </w:rPr>
      </w:pPr>
      <w:r>
        <w:rPr>
          <w:rFonts w:eastAsia="游明朝" w:hint="eastAsia"/>
          <w:sz w:val="22"/>
          <w:szCs w:val="22"/>
        </w:rPr>
        <w:t>It was agreed to strive for common design including the functionalities of both</w:t>
      </w:r>
      <w:r w:rsidRPr="00E83348">
        <w:t xml:space="preserve"> </w:t>
      </w:r>
      <w:r w:rsidRPr="00E83348">
        <w:rPr>
          <w:rFonts w:eastAsia="游明朝"/>
          <w:sz w:val="22"/>
          <w:szCs w:val="22"/>
        </w:rPr>
        <w:t>SSSG switching and PDCCH skipping for a duration</w:t>
      </w:r>
      <w:r>
        <w:rPr>
          <w:rFonts w:eastAsia="游明朝"/>
          <w:sz w:val="22"/>
          <w:szCs w:val="22"/>
        </w:rPr>
        <w:t>. SSSG switching and PDCCH skipping for a duration have the similar functionality in terms of PDCCH monitoring reduction. For SSSG switching, it can be realized by the adaptation of PDCCH monitoring periodicity along with SSSG switching. One benefit of SSSG switching is that UE can perform PDCCH skipping multiple times without additional DCI indication, and can stop PDCCH skipping based on the timer or data arrival. It can provide power saving gain for a long term with small DCI overhead. On the other hand, one benefit</w:t>
      </w:r>
      <w:r w:rsidRPr="00E83348">
        <w:rPr>
          <w:rFonts w:eastAsia="游明朝"/>
          <w:sz w:val="22"/>
          <w:szCs w:val="22"/>
        </w:rPr>
        <w:t xml:space="preserve"> </w:t>
      </w:r>
      <w:r>
        <w:rPr>
          <w:rFonts w:eastAsia="游明朝"/>
          <w:sz w:val="22"/>
          <w:szCs w:val="22"/>
        </w:rPr>
        <w:t>of PDCCH skipping for a duration is that the skipping duration can be flexibly indicated along with DCI indication. In this case, gNB can flexibly determine the skipping duration based on scheduling condition and so on.</w:t>
      </w:r>
    </w:p>
    <w:p w14:paraId="2EA3F63E" w14:textId="77777777" w:rsidR="00E83348" w:rsidRDefault="00E83348" w:rsidP="00E83348">
      <w:pPr>
        <w:rPr>
          <w:rFonts w:eastAsia="游明朝"/>
          <w:sz w:val="22"/>
          <w:szCs w:val="22"/>
        </w:rPr>
      </w:pPr>
      <w:r>
        <w:rPr>
          <w:rFonts w:eastAsia="游明朝"/>
          <w:sz w:val="22"/>
          <w:szCs w:val="22"/>
        </w:rPr>
        <w:t xml:space="preserve">Considering the above benefits of the schemes, following options with the benefits can be considered for the common design </w:t>
      </w:r>
      <w:r w:rsidRPr="00E83348">
        <w:rPr>
          <w:rFonts w:eastAsia="游明朝"/>
          <w:sz w:val="22"/>
          <w:szCs w:val="22"/>
        </w:rPr>
        <w:t>for both SSSG switching and PDCCH skipping for a duration</w:t>
      </w:r>
      <w:r>
        <w:rPr>
          <w:rFonts w:eastAsia="游明朝"/>
          <w:sz w:val="22"/>
          <w:szCs w:val="22"/>
        </w:rPr>
        <w:t>.</w:t>
      </w:r>
    </w:p>
    <w:p w14:paraId="632A8189" w14:textId="77777777" w:rsidR="00E83348" w:rsidRDefault="00E83348" w:rsidP="00E83348">
      <w:pPr>
        <w:pStyle w:val="afd"/>
        <w:numPr>
          <w:ilvl w:val="0"/>
          <w:numId w:val="16"/>
        </w:numPr>
        <w:spacing w:afterLines="50" w:after="120"/>
        <w:ind w:leftChars="0"/>
        <w:jc w:val="both"/>
        <w:rPr>
          <w:rFonts w:eastAsia="游明朝"/>
          <w:sz w:val="22"/>
          <w:szCs w:val="22"/>
        </w:rPr>
      </w:pPr>
      <w:r>
        <w:rPr>
          <w:rFonts w:eastAsia="游明朝" w:hint="eastAsia"/>
          <w:sz w:val="22"/>
          <w:szCs w:val="22"/>
        </w:rPr>
        <w:t>Option</w:t>
      </w:r>
      <w:r>
        <w:rPr>
          <w:rFonts w:eastAsia="游明朝"/>
          <w:sz w:val="22"/>
          <w:szCs w:val="22"/>
        </w:rPr>
        <w:t xml:space="preserve"> </w:t>
      </w:r>
      <w:r>
        <w:rPr>
          <w:rFonts w:eastAsia="游明朝" w:hint="eastAsia"/>
          <w:sz w:val="22"/>
          <w:szCs w:val="22"/>
        </w:rPr>
        <w:t xml:space="preserve">1: </w:t>
      </w:r>
      <w:r>
        <w:rPr>
          <w:rFonts w:eastAsia="游明朝"/>
          <w:sz w:val="22"/>
          <w:szCs w:val="22"/>
        </w:rPr>
        <w:t>DCI indicating SSSG switching can indicate PDCCH monitoring periodicity for the target SSSG, i.e., PDCCH skipping duration.</w:t>
      </w:r>
    </w:p>
    <w:p w14:paraId="70B85CE0" w14:textId="77777777" w:rsidR="00E83348" w:rsidRDefault="00E83348" w:rsidP="00E83348">
      <w:pPr>
        <w:pStyle w:val="afd"/>
        <w:numPr>
          <w:ilvl w:val="0"/>
          <w:numId w:val="16"/>
        </w:numPr>
        <w:spacing w:afterLines="50" w:after="120"/>
        <w:ind w:leftChars="0"/>
        <w:jc w:val="both"/>
        <w:rPr>
          <w:rFonts w:eastAsia="游明朝"/>
          <w:sz w:val="22"/>
          <w:szCs w:val="22"/>
        </w:rPr>
      </w:pPr>
      <w:r>
        <w:rPr>
          <w:rFonts w:eastAsia="游明朝"/>
          <w:sz w:val="22"/>
          <w:szCs w:val="22"/>
        </w:rPr>
        <w:t>Option 2: DCI indicating PDCCH skipping for a duration can indicate the number of PDCCH skipping.</w:t>
      </w:r>
    </w:p>
    <w:p w14:paraId="6BD00418" w14:textId="77777777" w:rsidR="00E83348" w:rsidRPr="00526BAD" w:rsidRDefault="00E83348" w:rsidP="00E83348">
      <w:pPr>
        <w:pStyle w:val="afd"/>
        <w:numPr>
          <w:ilvl w:val="1"/>
          <w:numId w:val="16"/>
        </w:numPr>
        <w:spacing w:afterLines="50" w:after="120"/>
        <w:ind w:leftChars="0"/>
        <w:jc w:val="both"/>
        <w:rPr>
          <w:rFonts w:eastAsia="游明朝"/>
          <w:sz w:val="22"/>
          <w:szCs w:val="22"/>
        </w:rPr>
      </w:pPr>
      <w:r>
        <w:rPr>
          <w:rFonts w:eastAsia="游明朝"/>
          <w:sz w:val="22"/>
          <w:szCs w:val="22"/>
        </w:rPr>
        <w:t>UE performs PDCCH monitoring between PDCCH skipping durations</w:t>
      </w:r>
    </w:p>
    <w:p w14:paraId="2639FD56" w14:textId="77777777" w:rsidR="00E83348" w:rsidRDefault="00E83348" w:rsidP="00E83348">
      <w:pPr>
        <w:rPr>
          <w:rFonts w:eastAsia="游明朝"/>
          <w:sz w:val="22"/>
          <w:szCs w:val="22"/>
        </w:rPr>
      </w:pPr>
    </w:p>
    <w:p w14:paraId="0B70A1B5" w14:textId="77777777" w:rsidR="00E83348" w:rsidRDefault="00E83348" w:rsidP="00E83348">
      <w:pPr>
        <w:spacing w:afterLines="50" w:after="120"/>
        <w:jc w:val="both"/>
        <w:rPr>
          <w:rFonts w:eastAsia="游明朝"/>
          <w:b/>
          <w:sz w:val="22"/>
          <w:szCs w:val="22"/>
        </w:rPr>
      </w:pPr>
      <w:r>
        <w:rPr>
          <w:rFonts w:eastAsia="游明朝"/>
          <w:b/>
          <w:sz w:val="22"/>
          <w:szCs w:val="22"/>
          <w:u w:val="single"/>
        </w:rPr>
        <w:t>Observation 1</w:t>
      </w:r>
      <w:r>
        <w:rPr>
          <w:rFonts w:eastAsia="游明朝" w:hint="eastAsia"/>
          <w:b/>
          <w:sz w:val="22"/>
          <w:szCs w:val="22"/>
        </w:rPr>
        <w:t xml:space="preserve">: </w:t>
      </w:r>
      <w:r>
        <w:rPr>
          <w:rFonts w:eastAsia="游明朝"/>
          <w:b/>
          <w:sz w:val="22"/>
          <w:szCs w:val="22"/>
        </w:rPr>
        <w:t>The</w:t>
      </w:r>
      <w:r w:rsidRPr="00E83348">
        <w:rPr>
          <w:rFonts w:eastAsia="游明朝"/>
          <w:b/>
          <w:sz w:val="22"/>
          <w:szCs w:val="22"/>
        </w:rPr>
        <w:t xml:space="preserve"> benefit of SSSG switching is that UE can perform PDCCH skipping multiple times without additional DCI indication, and can stop PDCCH skipping based on the timer or data arrival. It can provide power saving gain for a lon</w:t>
      </w:r>
      <w:r>
        <w:rPr>
          <w:rFonts w:eastAsia="游明朝"/>
          <w:b/>
          <w:sz w:val="22"/>
          <w:szCs w:val="22"/>
        </w:rPr>
        <w:t>g term with small DCI overhead.</w:t>
      </w:r>
    </w:p>
    <w:p w14:paraId="19B8A662" w14:textId="6EDF1709" w:rsidR="00E83348" w:rsidRPr="00920F87" w:rsidRDefault="00E83348" w:rsidP="00E83348">
      <w:pPr>
        <w:spacing w:afterLines="50" w:after="120"/>
        <w:jc w:val="both"/>
        <w:rPr>
          <w:rFonts w:eastAsia="ＭＳ 明朝"/>
          <w:sz w:val="22"/>
          <w:szCs w:val="22"/>
        </w:rPr>
      </w:pPr>
      <w:r>
        <w:rPr>
          <w:rFonts w:eastAsia="游明朝"/>
          <w:b/>
          <w:sz w:val="22"/>
          <w:szCs w:val="22"/>
          <w:u w:val="single"/>
        </w:rPr>
        <w:t>Observation 2</w:t>
      </w:r>
      <w:r>
        <w:rPr>
          <w:rFonts w:eastAsia="游明朝" w:hint="eastAsia"/>
          <w:b/>
          <w:sz w:val="22"/>
          <w:szCs w:val="22"/>
        </w:rPr>
        <w:t xml:space="preserve">: </w:t>
      </w:r>
      <w:r>
        <w:rPr>
          <w:rFonts w:eastAsia="游明朝"/>
          <w:b/>
          <w:sz w:val="22"/>
          <w:szCs w:val="22"/>
        </w:rPr>
        <w:t>The</w:t>
      </w:r>
      <w:r w:rsidRPr="00E83348">
        <w:rPr>
          <w:rFonts w:eastAsia="游明朝"/>
          <w:b/>
          <w:sz w:val="22"/>
          <w:szCs w:val="22"/>
        </w:rPr>
        <w:t xml:space="preserve"> benefit of PDCCH skipping for a duration is that the skipping duration can be flexibly indicated along with DCI indication. gNB can flexibly determine the skipping duration based on scheduling condition and so on.</w:t>
      </w:r>
    </w:p>
    <w:p w14:paraId="124D511E" w14:textId="14D5D070" w:rsidR="00E83348" w:rsidRPr="007B4E59" w:rsidRDefault="00E83348" w:rsidP="00E83348">
      <w:pPr>
        <w:spacing w:afterLines="50" w:after="120"/>
        <w:jc w:val="both"/>
        <w:rPr>
          <w:rFonts w:eastAsia="游明朝"/>
          <w:b/>
          <w:sz w:val="22"/>
          <w:szCs w:val="22"/>
        </w:rPr>
      </w:pPr>
      <w:r>
        <w:rPr>
          <w:rFonts w:eastAsia="游明朝"/>
          <w:b/>
          <w:sz w:val="22"/>
          <w:szCs w:val="22"/>
          <w:u w:val="single"/>
        </w:rPr>
        <w:t>Proposal 1</w:t>
      </w:r>
      <w:r>
        <w:rPr>
          <w:rFonts w:eastAsia="游明朝" w:hint="eastAsia"/>
          <w:b/>
          <w:sz w:val="22"/>
          <w:szCs w:val="22"/>
        </w:rPr>
        <w:t xml:space="preserve">: </w:t>
      </w:r>
      <w:r>
        <w:rPr>
          <w:rFonts w:eastAsia="游明朝"/>
          <w:b/>
          <w:sz w:val="22"/>
          <w:szCs w:val="22"/>
        </w:rPr>
        <w:t>F</w:t>
      </w:r>
      <w:r w:rsidRPr="00E83348">
        <w:rPr>
          <w:rFonts w:eastAsia="游明朝"/>
          <w:b/>
          <w:sz w:val="22"/>
          <w:szCs w:val="22"/>
        </w:rPr>
        <w:t xml:space="preserve">ollowing options </w:t>
      </w:r>
      <w:r>
        <w:rPr>
          <w:rFonts w:eastAsia="游明朝"/>
          <w:b/>
          <w:sz w:val="22"/>
          <w:szCs w:val="22"/>
        </w:rPr>
        <w:t>should</w:t>
      </w:r>
      <w:r w:rsidRPr="00E83348">
        <w:rPr>
          <w:rFonts w:eastAsia="游明朝"/>
          <w:b/>
          <w:sz w:val="22"/>
          <w:szCs w:val="22"/>
        </w:rPr>
        <w:t xml:space="preserve"> be considered for the common design for both SSSG switching and PDCCH skipping for a duration. </w:t>
      </w:r>
    </w:p>
    <w:p w14:paraId="793C43A8" w14:textId="61B2A828" w:rsidR="00E83348" w:rsidRPr="00E83348" w:rsidRDefault="00E83348" w:rsidP="00E83348">
      <w:pPr>
        <w:pStyle w:val="afd"/>
        <w:numPr>
          <w:ilvl w:val="0"/>
          <w:numId w:val="17"/>
        </w:numPr>
        <w:spacing w:afterLines="50" w:after="120"/>
        <w:ind w:leftChars="0"/>
        <w:jc w:val="both"/>
        <w:rPr>
          <w:rFonts w:eastAsia="游明朝"/>
          <w:b/>
          <w:sz w:val="22"/>
          <w:szCs w:val="22"/>
        </w:rPr>
      </w:pPr>
      <w:r w:rsidRPr="00E83348">
        <w:rPr>
          <w:rFonts w:eastAsia="游明朝"/>
          <w:b/>
          <w:sz w:val="22"/>
          <w:szCs w:val="22"/>
        </w:rPr>
        <w:lastRenderedPageBreak/>
        <w:t>Option 1: DCI indicating SSSG switching can indicate PDCCH monitoring periodicity for the target SSSG, i.e., PDCCH skipping duration.</w:t>
      </w:r>
    </w:p>
    <w:p w14:paraId="3BAD2632" w14:textId="77777777" w:rsidR="00E83348" w:rsidRDefault="00E83348" w:rsidP="00E83348">
      <w:pPr>
        <w:pStyle w:val="afd"/>
        <w:numPr>
          <w:ilvl w:val="0"/>
          <w:numId w:val="17"/>
        </w:numPr>
        <w:spacing w:afterLines="50" w:after="120"/>
        <w:ind w:leftChars="0"/>
        <w:jc w:val="both"/>
        <w:rPr>
          <w:rFonts w:eastAsia="游明朝"/>
          <w:b/>
          <w:sz w:val="22"/>
          <w:szCs w:val="22"/>
        </w:rPr>
      </w:pPr>
      <w:r w:rsidRPr="00E83348">
        <w:rPr>
          <w:rFonts w:eastAsia="游明朝"/>
          <w:b/>
          <w:sz w:val="22"/>
          <w:szCs w:val="22"/>
        </w:rPr>
        <w:t>Option 2: DCI indicating PDCCH skipping for a duration can indicate the number of PDCCH skipping.</w:t>
      </w:r>
    </w:p>
    <w:p w14:paraId="5BD3C4C8" w14:textId="641D251B" w:rsidR="00E83348" w:rsidRPr="00E83348" w:rsidRDefault="00E83348" w:rsidP="00E83348">
      <w:pPr>
        <w:pStyle w:val="afd"/>
        <w:numPr>
          <w:ilvl w:val="1"/>
          <w:numId w:val="17"/>
        </w:numPr>
        <w:spacing w:afterLines="50" w:after="120"/>
        <w:ind w:leftChars="0"/>
        <w:jc w:val="both"/>
        <w:rPr>
          <w:rFonts w:eastAsia="游明朝"/>
          <w:b/>
          <w:sz w:val="22"/>
          <w:szCs w:val="22"/>
        </w:rPr>
      </w:pPr>
      <w:r w:rsidRPr="00E83348">
        <w:rPr>
          <w:rFonts w:eastAsia="游明朝"/>
          <w:b/>
          <w:sz w:val="22"/>
          <w:szCs w:val="22"/>
        </w:rPr>
        <w:t>UE performs PDCCH monitoring between PDCCH skipping durations</w:t>
      </w:r>
    </w:p>
    <w:p w14:paraId="66311BEC" w14:textId="77777777" w:rsidR="00E83348" w:rsidRDefault="00E83348" w:rsidP="00E83348">
      <w:pPr>
        <w:rPr>
          <w:rFonts w:eastAsia="游明朝"/>
          <w:sz w:val="22"/>
          <w:szCs w:val="22"/>
        </w:rPr>
      </w:pPr>
    </w:p>
    <w:p w14:paraId="3B37B4F9" w14:textId="43D463F0" w:rsidR="00E83348" w:rsidRDefault="00E83348" w:rsidP="00E83348">
      <w:pPr>
        <w:rPr>
          <w:rFonts w:eastAsia="游明朝"/>
          <w:sz w:val="22"/>
          <w:szCs w:val="22"/>
        </w:rPr>
      </w:pPr>
      <w:r>
        <w:rPr>
          <w:rFonts w:eastAsia="游明朝" w:hint="eastAsia"/>
          <w:sz w:val="22"/>
          <w:szCs w:val="22"/>
        </w:rPr>
        <w:t>Option 1 and 2 can provide the similar functionality</w:t>
      </w:r>
      <w:r>
        <w:rPr>
          <w:rFonts w:eastAsia="游明朝"/>
          <w:sz w:val="22"/>
          <w:szCs w:val="22"/>
        </w:rPr>
        <w:t xml:space="preserve"> in terms of PDCCH monitoring reduction. However, Option 1, i.e., SSSG switching based approach, can also provide the adaptation of PDCCH monitoring configuration other than PDCCH monitoring periodicity. Therefore, option 1 should be supported so that more power saving gain can be obtained.</w:t>
      </w:r>
    </w:p>
    <w:p w14:paraId="460ACD6C" w14:textId="77777777" w:rsidR="00E83348" w:rsidRDefault="00E83348" w:rsidP="00E83348">
      <w:pPr>
        <w:rPr>
          <w:rFonts w:eastAsia="游明朝"/>
          <w:sz w:val="22"/>
          <w:szCs w:val="22"/>
        </w:rPr>
      </w:pPr>
    </w:p>
    <w:p w14:paraId="22ACC4F9" w14:textId="2107B245" w:rsidR="00E83348" w:rsidRPr="007B4E59" w:rsidRDefault="00E83348" w:rsidP="00E83348">
      <w:pPr>
        <w:spacing w:afterLines="50" w:after="120"/>
        <w:jc w:val="both"/>
        <w:rPr>
          <w:rFonts w:eastAsia="游明朝"/>
          <w:b/>
          <w:sz w:val="22"/>
          <w:szCs w:val="22"/>
        </w:rPr>
      </w:pPr>
      <w:r>
        <w:rPr>
          <w:rFonts w:eastAsia="游明朝"/>
          <w:b/>
          <w:sz w:val="22"/>
          <w:szCs w:val="22"/>
          <w:u w:val="single"/>
        </w:rPr>
        <w:t>Proposal 2</w:t>
      </w:r>
      <w:r>
        <w:rPr>
          <w:rFonts w:eastAsia="游明朝" w:hint="eastAsia"/>
          <w:b/>
          <w:sz w:val="22"/>
          <w:szCs w:val="22"/>
        </w:rPr>
        <w:t xml:space="preserve">: </w:t>
      </w:r>
      <w:r>
        <w:rPr>
          <w:rFonts w:eastAsia="游明朝"/>
          <w:b/>
          <w:sz w:val="22"/>
          <w:szCs w:val="22"/>
        </w:rPr>
        <w:t>SSSG switching enhanced for the licensed bands should be supported.</w:t>
      </w:r>
      <w:r w:rsidRPr="00E83348">
        <w:rPr>
          <w:rFonts w:eastAsia="游明朝"/>
          <w:b/>
          <w:sz w:val="22"/>
          <w:szCs w:val="22"/>
        </w:rPr>
        <w:t xml:space="preserve"> </w:t>
      </w:r>
    </w:p>
    <w:p w14:paraId="26C302DC" w14:textId="0455E051" w:rsidR="00E83348" w:rsidRPr="00E83348" w:rsidRDefault="00E83348" w:rsidP="00E83348">
      <w:pPr>
        <w:pStyle w:val="afd"/>
        <w:numPr>
          <w:ilvl w:val="0"/>
          <w:numId w:val="17"/>
        </w:numPr>
        <w:spacing w:afterLines="50" w:after="120"/>
        <w:ind w:leftChars="0"/>
        <w:jc w:val="both"/>
        <w:rPr>
          <w:rFonts w:eastAsia="游明朝"/>
          <w:b/>
          <w:sz w:val="22"/>
          <w:szCs w:val="22"/>
        </w:rPr>
      </w:pPr>
      <w:r w:rsidRPr="00E83348">
        <w:rPr>
          <w:rFonts w:eastAsia="游明朝"/>
          <w:b/>
          <w:sz w:val="22"/>
          <w:szCs w:val="22"/>
        </w:rPr>
        <w:t>DCI indicating SSSG switching can indicate PDCCH monitoring periodicity for the target SSSG, i.e., PDCCH skipping duration.</w:t>
      </w:r>
    </w:p>
    <w:p w14:paraId="2C7CE061" w14:textId="18FF0619" w:rsidR="0014134C" w:rsidRDefault="0014134C" w:rsidP="0014134C">
      <w:pPr>
        <w:pStyle w:val="1"/>
        <w:numPr>
          <w:ilvl w:val="1"/>
          <w:numId w:val="6"/>
        </w:numPr>
        <w:spacing w:before="180" w:after="120"/>
        <w:rPr>
          <w:rFonts w:eastAsia="ＭＳ 明朝"/>
          <w:b/>
          <w:bCs/>
          <w:szCs w:val="24"/>
          <w:lang w:val="en-US"/>
        </w:rPr>
      </w:pPr>
      <w:r>
        <w:rPr>
          <w:rFonts w:eastAsia="ＭＳ 明朝"/>
          <w:b/>
          <w:bCs/>
          <w:szCs w:val="24"/>
          <w:lang w:val="en-US"/>
        </w:rPr>
        <w:t>Enhancements on s</w:t>
      </w:r>
      <w:r w:rsidRPr="00325D94">
        <w:rPr>
          <w:rFonts w:eastAsia="ＭＳ 明朝"/>
          <w:b/>
          <w:bCs/>
          <w:szCs w:val="24"/>
          <w:lang w:val="en-US"/>
        </w:rPr>
        <w:t xml:space="preserve">earch space set group switching </w:t>
      </w:r>
    </w:p>
    <w:p w14:paraId="1D852620" w14:textId="77777777" w:rsidR="0014134C" w:rsidRDefault="0014134C" w:rsidP="0014134C">
      <w:pPr>
        <w:spacing w:afterLines="50" w:after="120"/>
        <w:jc w:val="both"/>
        <w:rPr>
          <w:rFonts w:eastAsia="游明朝"/>
          <w:sz w:val="22"/>
          <w:szCs w:val="22"/>
        </w:rPr>
      </w:pPr>
      <w:r>
        <w:rPr>
          <w:rFonts w:eastAsia="游明朝"/>
          <w:sz w:val="22"/>
          <w:szCs w:val="22"/>
        </w:rPr>
        <w:t>Although explicit indication only by DCI format 2_0 is possible in t</w:t>
      </w:r>
      <w:r>
        <w:rPr>
          <w:rFonts w:eastAsia="游明朝" w:hint="eastAsia"/>
          <w:sz w:val="22"/>
          <w:szCs w:val="22"/>
        </w:rPr>
        <w:t xml:space="preserve">he Rel-16 search space set </w:t>
      </w:r>
      <w:r>
        <w:rPr>
          <w:rFonts w:eastAsia="游明朝"/>
          <w:sz w:val="22"/>
          <w:szCs w:val="22"/>
        </w:rPr>
        <w:t xml:space="preserve">group </w:t>
      </w:r>
      <w:r>
        <w:rPr>
          <w:rFonts w:eastAsia="游明朝" w:hint="eastAsia"/>
          <w:sz w:val="22"/>
          <w:szCs w:val="22"/>
        </w:rPr>
        <w:t>switching</w:t>
      </w:r>
      <w:r>
        <w:rPr>
          <w:rFonts w:eastAsia="游明朝"/>
          <w:sz w:val="22"/>
          <w:szCs w:val="22"/>
        </w:rPr>
        <w:t>, it does not make sense in licensed bands. At least regular scheduling DCI, i.e., DCI format 0_1 and 1_1 should be able to indicate search space set group switching for licensed bands.</w:t>
      </w:r>
    </w:p>
    <w:p w14:paraId="18146D2C" w14:textId="353CEE02" w:rsidR="0014134C" w:rsidRPr="00920F87" w:rsidRDefault="0014134C" w:rsidP="0014134C">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w:t>
      </w:r>
      <w:r w:rsidR="00E83348">
        <w:rPr>
          <w:rFonts w:eastAsia="游明朝" w:hint="eastAsia"/>
          <w:b/>
          <w:sz w:val="22"/>
          <w:szCs w:val="22"/>
          <w:u w:val="single"/>
        </w:rPr>
        <w:t>3</w:t>
      </w:r>
      <w:r>
        <w:rPr>
          <w:rFonts w:eastAsia="游明朝" w:hint="eastAsia"/>
          <w:b/>
          <w:sz w:val="22"/>
          <w:szCs w:val="22"/>
        </w:rPr>
        <w:t xml:space="preserve">: </w:t>
      </w:r>
      <w:r>
        <w:rPr>
          <w:rFonts w:eastAsia="游明朝"/>
          <w:b/>
          <w:sz w:val="22"/>
          <w:szCs w:val="22"/>
        </w:rPr>
        <w:t xml:space="preserve">DCI format 0_1 and 1_1 can indicate </w:t>
      </w:r>
      <w:r w:rsidR="00E83348">
        <w:rPr>
          <w:rFonts w:eastAsia="游明朝"/>
          <w:b/>
          <w:sz w:val="22"/>
          <w:szCs w:val="22"/>
        </w:rPr>
        <w:t>SSSG switching</w:t>
      </w:r>
      <w:r>
        <w:rPr>
          <w:rFonts w:eastAsia="游明朝"/>
          <w:b/>
          <w:sz w:val="22"/>
          <w:szCs w:val="22"/>
        </w:rPr>
        <w:t>.</w:t>
      </w:r>
    </w:p>
    <w:p w14:paraId="62ACF8C4" w14:textId="77777777" w:rsidR="0014134C" w:rsidRPr="0014134C" w:rsidRDefault="0014134C" w:rsidP="0014134C">
      <w:pPr>
        <w:spacing w:afterLines="50" w:after="120"/>
        <w:jc w:val="both"/>
        <w:rPr>
          <w:rFonts w:eastAsia="游明朝"/>
          <w:sz w:val="22"/>
          <w:szCs w:val="22"/>
        </w:rPr>
      </w:pPr>
    </w:p>
    <w:p w14:paraId="160757C9" w14:textId="1F494828" w:rsidR="00325D94" w:rsidRDefault="00FC0A62" w:rsidP="00325D94">
      <w:pPr>
        <w:pStyle w:val="1"/>
        <w:numPr>
          <w:ilvl w:val="1"/>
          <w:numId w:val="6"/>
        </w:numPr>
        <w:spacing w:before="180" w:after="120"/>
        <w:rPr>
          <w:rFonts w:eastAsia="ＭＳ 明朝"/>
          <w:b/>
          <w:bCs/>
          <w:szCs w:val="24"/>
          <w:lang w:val="en-US"/>
        </w:rPr>
      </w:pPr>
      <w:r>
        <w:rPr>
          <w:rFonts w:eastAsia="ＭＳ 明朝"/>
          <w:b/>
          <w:bCs/>
          <w:szCs w:val="24"/>
          <w:lang w:val="en-US"/>
        </w:rPr>
        <w:t>PDCCH skipping along with cross-slot scheduling</w:t>
      </w:r>
    </w:p>
    <w:p w14:paraId="0D507350" w14:textId="49B3FD32" w:rsidR="00625E6D" w:rsidRDefault="00920F87" w:rsidP="00325D94">
      <w:pPr>
        <w:spacing w:afterLines="50" w:after="120"/>
        <w:jc w:val="both"/>
        <w:rPr>
          <w:rFonts w:eastAsia="游明朝"/>
          <w:sz w:val="22"/>
          <w:szCs w:val="22"/>
        </w:rPr>
      </w:pPr>
      <w:r>
        <w:rPr>
          <w:rFonts w:eastAsia="游明朝"/>
          <w:sz w:val="22"/>
          <w:szCs w:val="22"/>
        </w:rPr>
        <w:t xml:space="preserve">In Rel-16, </w:t>
      </w:r>
      <w:r w:rsidR="001C420D">
        <w:rPr>
          <w:rFonts w:eastAsia="游明朝"/>
          <w:sz w:val="22"/>
          <w:szCs w:val="22"/>
        </w:rPr>
        <w:t xml:space="preserve">a </w:t>
      </w:r>
      <w:r>
        <w:rPr>
          <w:rFonts w:eastAsia="游明朝"/>
          <w:sz w:val="22"/>
          <w:szCs w:val="22"/>
        </w:rPr>
        <w:t xml:space="preserve">minimum scheduling offset of K0/K2 was introduced for enhancement on cross-slot scheduling, and </w:t>
      </w:r>
      <w:r w:rsidR="00634688">
        <w:rPr>
          <w:rFonts w:eastAsia="游明朝"/>
          <w:sz w:val="22"/>
          <w:szCs w:val="22"/>
        </w:rPr>
        <w:t>the minimum scheduling offset can be indicated by DCI from RRC con</w:t>
      </w:r>
      <w:r w:rsidR="00665C72">
        <w:rPr>
          <w:rFonts w:eastAsia="游明朝"/>
          <w:sz w:val="22"/>
          <w:szCs w:val="22"/>
        </w:rPr>
        <w:t xml:space="preserve">figured candidate values. </w:t>
      </w:r>
      <w:r w:rsidR="00FE022B">
        <w:rPr>
          <w:rFonts w:eastAsia="游明朝"/>
          <w:sz w:val="22"/>
          <w:szCs w:val="22"/>
        </w:rPr>
        <w:t>When the minimum scheduling offset is indicated by DCI, t</w:t>
      </w:r>
      <w:r>
        <w:rPr>
          <w:rFonts w:eastAsia="游明朝"/>
          <w:sz w:val="22"/>
          <w:szCs w:val="22"/>
        </w:rPr>
        <w:t xml:space="preserve">he </w:t>
      </w:r>
      <w:r w:rsidR="001C420D">
        <w:rPr>
          <w:rFonts w:eastAsia="游明朝"/>
          <w:sz w:val="22"/>
          <w:szCs w:val="22"/>
        </w:rPr>
        <w:t xml:space="preserve">actual </w:t>
      </w:r>
      <w:r>
        <w:rPr>
          <w:rFonts w:eastAsia="游明朝"/>
          <w:sz w:val="22"/>
          <w:szCs w:val="22"/>
        </w:rPr>
        <w:t>scheduling offset</w:t>
      </w:r>
      <w:r w:rsidR="00634688">
        <w:rPr>
          <w:rFonts w:eastAsia="游明朝"/>
          <w:sz w:val="22"/>
          <w:szCs w:val="22"/>
        </w:rPr>
        <w:t xml:space="preserve"> K0/K2</w:t>
      </w:r>
      <w:r>
        <w:rPr>
          <w:rFonts w:eastAsia="游明朝"/>
          <w:sz w:val="22"/>
          <w:szCs w:val="22"/>
        </w:rPr>
        <w:t xml:space="preserve"> </w:t>
      </w:r>
      <w:r w:rsidR="001C420D">
        <w:rPr>
          <w:rFonts w:eastAsia="游明朝"/>
          <w:sz w:val="22"/>
          <w:szCs w:val="22"/>
        </w:rPr>
        <w:t xml:space="preserve">equal to or larger than the </w:t>
      </w:r>
      <w:r w:rsidR="00634688">
        <w:rPr>
          <w:rFonts w:eastAsia="游明朝"/>
          <w:sz w:val="22"/>
          <w:szCs w:val="22"/>
        </w:rPr>
        <w:t xml:space="preserve">corresponding </w:t>
      </w:r>
      <w:r w:rsidR="001C420D">
        <w:rPr>
          <w:rFonts w:eastAsia="游明朝"/>
          <w:sz w:val="22"/>
          <w:szCs w:val="22"/>
        </w:rPr>
        <w:t xml:space="preserve">minimum scheduling offset </w:t>
      </w:r>
      <w:r>
        <w:rPr>
          <w:rFonts w:eastAsia="游明朝"/>
          <w:sz w:val="22"/>
          <w:szCs w:val="22"/>
        </w:rPr>
        <w:t xml:space="preserve">can be indicated by DCI </w:t>
      </w:r>
      <w:r w:rsidR="001C420D">
        <w:rPr>
          <w:rFonts w:eastAsia="游明朝"/>
          <w:sz w:val="22"/>
          <w:szCs w:val="22"/>
        </w:rPr>
        <w:t xml:space="preserve">from </w:t>
      </w:r>
      <w:r>
        <w:rPr>
          <w:rFonts w:eastAsia="游明朝"/>
          <w:sz w:val="22"/>
          <w:szCs w:val="22"/>
        </w:rPr>
        <w:t xml:space="preserve">RRC configured </w:t>
      </w:r>
      <w:r w:rsidR="001C420D">
        <w:rPr>
          <w:rFonts w:eastAsia="游明朝"/>
          <w:sz w:val="22"/>
          <w:szCs w:val="22"/>
        </w:rPr>
        <w:t xml:space="preserve">candidate </w:t>
      </w:r>
      <w:r>
        <w:rPr>
          <w:rFonts w:eastAsia="游明朝"/>
          <w:sz w:val="22"/>
          <w:szCs w:val="22"/>
        </w:rPr>
        <w:t xml:space="preserve">values. Cross-slot scheduling provides power saving gain by ensuring the </w:t>
      </w:r>
      <w:r w:rsidR="001C420D">
        <w:rPr>
          <w:rFonts w:eastAsia="游明朝"/>
          <w:sz w:val="22"/>
          <w:szCs w:val="22"/>
        </w:rPr>
        <w:t>sufficient time</w:t>
      </w:r>
      <w:r>
        <w:rPr>
          <w:rFonts w:eastAsia="游明朝"/>
          <w:sz w:val="22"/>
          <w:szCs w:val="22"/>
        </w:rPr>
        <w:t xml:space="preserve"> </w:t>
      </w:r>
      <w:r w:rsidR="001C420D">
        <w:rPr>
          <w:rFonts w:eastAsia="游明朝"/>
          <w:sz w:val="22"/>
          <w:szCs w:val="22"/>
        </w:rPr>
        <w:t>for PDCCH processing before starting the subsequent PDSCH reception</w:t>
      </w:r>
      <w:r w:rsidR="005A1583">
        <w:rPr>
          <w:rFonts w:eastAsia="游明朝"/>
          <w:sz w:val="22"/>
          <w:szCs w:val="22"/>
        </w:rPr>
        <w:t xml:space="preserve">. Because of this, after PDCCH reception </w:t>
      </w:r>
      <w:r w:rsidR="001C420D">
        <w:rPr>
          <w:rFonts w:eastAsia="游明朝"/>
          <w:sz w:val="22"/>
          <w:szCs w:val="22"/>
        </w:rPr>
        <w:t>UE can sleep</w:t>
      </w:r>
      <w:r w:rsidR="005A1583">
        <w:rPr>
          <w:rFonts w:eastAsia="游明朝"/>
          <w:sz w:val="22"/>
          <w:szCs w:val="22"/>
        </w:rPr>
        <w:t xml:space="preserve"> </w:t>
      </w:r>
      <w:r w:rsidR="001C420D">
        <w:rPr>
          <w:rFonts w:eastAsia="游明朝"/>
          <w:sz w:val="22"/>
          <w:szCs w:val="22"/>
        </w:rPr>
        <w:t>without starting PDSCH reception</w:t>
      </w:r>
      <w:r w:rsidR="005A1583">
        <w:rPr>
          <w:rFonts w:eastAsia="游明朝"/>
          <w:sz w:val="22"/>
          <w:szCs w:val="22"/>
        </w:rPr>
        <w:t>/buffering</w:t>
      </w:r>
      <w:r>
        <w:rPr>
          <w:rFonts w:eastAsia="游明朝"/>
          <w:sz w:val="22"/>
          <w:szCs w:val="22"/>
        </w:rPr>
        <w:t xml:space="preserve">. </w:t>
      </w:r>
      <w:r w:rsidR="005A1583">
        <w:rPr>
          <w:rFonts w:eastAsia="游明朝"/>
          <w:sz w:val="22"/>
          <w:szCs w:val="22"/>
        </w:rPr>
        <w:t xml:space="preserve">Also, in case of cross-slot scheduling, the UE power consumption can be reduced by relaxing the PDCCH processing based on the value of the minimum scheduling offset. However, </w:t>
      </w:r>
      <w:r w:rsidR="00625E6D">
        <w:rPr>
          <w:rFonts w:eastAsia="游明朝"/>
          <w:sz w:val="22"/>
          <w:szCs w:val="22"/>
        </w:rPr>
        <w:t xml:space="preserve">the typical PDCCH monitoring periodicity seems every slot, and then the benefit of cross-slot scheduling would diminish since the UE needs to wake up to monitor next PDCCH occasion within the duration between PDCCH and PDSCH, and the parallel PDCCH </w:t>
      </w:r>
      <w:bookmarkStart w:id="2" w:name="_GoBack"/>
      <w:bookmarkEnd w:id="2"/>
      <w:r w:rsidR="00625E6D">
        <w:rPr>
          <w:rFonts w:eastAsia="游明朝"/>
          <w:sz w:val="22"/>
          <w:szCs w:val="22"/>
        </w:rPr>
        <w:t xml:space="preserve">processing may occur if the time for the relaxed PDCCH processing time is more than 1 slot. </w:t>
      </w:r>
      <w:r w:rsidR="00634688">
        <w:rPr>
          <w:rFonts w:eastAsia="游明朝"/>
          <w:sz w:val="22"/>
          <w:szCs w:val="22"/>
        </w:rPr>
        <w:t>Basically, cross-slot scheduling would be applied on the condition that power saving is prioritized, e.g., low traffic amount for the UE.</w:t>
      </w:r>
      <w:r>
        <w:rPr>
          <w:rFonts w:eastAsia="游明朝"/>
          <w:sz w:val="22"/>
          <w:szCs w:val="22"/>
        </w:rPr>
        <w:t xml:space="preserve"> </w:t>
      </w:r>
      <w:r w:rsidR="00625E6D">
        <w:rPr>
          <w:rFonts w:eastAsia="游明朝"/>
          <w:sz w:val="22"/>
          <w:szCs w:val="22"/>
        </w:rPr>
        <w:t>Also, even when there is burst traffic for the UE, the data scheduling for the UE might occur once in several slots depending on the number of UE</w:t>
      </w:r>
      <w:r w:rsidR="00492670">
        <w:rPr>
          <w:rFonts w:eastAsia="游明朝" w:hint="eastAsia"/>
          <w:sz w:val="22"/>
          <w:szCs w:val="22"/>
        </w:rPr>
        <w:t>s</w:t>
      </w:r>
      <w:r w:rsidR="00625E6D">
        <w:rPr>
          <w:rFonts w:eastAsia="游明朝"/>
          <w:sz w:val="22"/>
          <w:szCs w:val="22"/>
        </w:rPr>
        <w:t xml:space="preserve"> within the cell. In such cases, PDCCH monitoring </w:t>
      </w:r>
      <w:r w:rsidR="00492670">
        <w:rPr>
          <w:rFonts w:eastAsia="游明朝"/>
          <w:sz w:val="22"/>
          <w:szCs w:val="22"/>
        </w:rPr>
        <w:t xml:space="preserve">in every slot </w:t>
      </w:r>
      <w:r w:rsidR="00625E6D">
        <w:rPr>
          <w:rFonts w:eastAsia="游明朝"/>
          <w:sz w:val="22"/>
          <w:szCs w:val="22"/>
        </w:rPr>
        <w:t xml:space="preserve">might not be reasonable. </w:t>
      </w:r>
      <w:r w:rsidR="00634688">
        <w:rPr>
          <w:rFonts w:eastAsia="游明朝"/>
          <w:sz w:val="22"/>
          <w:szCs w:val="22"/>
        </w:rPr>
        <w:t xml:space="preserve">Thus, </w:t>
      </w:r>
      <w:r w:rsidR="00625E6D">
        <w:rPr>
          <w:rFonts w:eastAsia="游明朝"/>
          <w:sz w:val="22"/>
          <w:szCs w:val="22"/>
        </w:rPr>
        <w:t>PDCCH skipping along with cross-slot scheduling should be considered so that the benefit of cross-slot scheduling can be maximized.</w:t>
      </w:r>
    </w:p>
    <w:p w14:paraId="23E97D21" w14:textId="019CE3AC" w:rsidR="00325D94" w:rsidRPr="00920F87" w:rsidRDefault="00920F87" w:rsidP="006E7CBF">
      <w:pPr>
        <w:spacing w:afterLines="50" w:after="120"/>
        <w:jc w:val="both"/>
        <w:rPr>
          <w:rFonts w:eastAsia="ＭＳ 明朝"/>
          <w:sz w:val="22"/>
          <w:szCs w:val="22"/>
        </w:rPr>
      </w:pPr>
      <w:r>
        <w:rPr>
          <w:rFonts w:eastAsia="游明朝"/>
          <w:b/>
          <w:sz w:val="22"/>
          <w:szCs w:val="22"/>
          <w:u w:val="single"/>
        </w:rPr>
        <w:t>Observation</w:t>
      </w:r>
      <w:r>
        <w:rPr>
          <w:rFonts w:eastAsia="游明朝" w:hint="eastAsia"/>
          <w:b/>
          <w:sz w:val="22"/>
          <w:szCs w:val="22"/>
          <w:u w:val="single"/>
        </w:rPr>
        <w:t xml:space="preserve"> </w:t>
      </w:r>
      <w:r w:rsidR="00E83348">
        <w:rPr>
          <w:rFonts w:eastAsia="游明朝" w:hint="eastAsia"/>
          <w:b/>
          <w:sz w:val="22"/>
          <w:szCs w:val="22"/>
          <w:u w:val="single"/>
        </w:rPr>
        <w:t>3</w:t>
      </w:r>
      <w:r>
        <w:rPr>
          <w:rFonts w:eastAsia="游明朝" w:hint="eastAsia"/>
          <w:b/>
          <w:sz w:val="22"/>
          <w:szCs w:val="22"/>
        </w:rPr>
        <w:t xml:space="preserve">: </w:t>
      </w:r>
      <w:r w:rsidR="00625E6D" w:rsidRPr="00625E6D">
        <w:rPr>
          <w:rFonts w:eastAsia="游明朝"/>
          <w:b/>
          <w:sz w:val="22"/>
          <w:szCs w:val="22"/>
        </w:rPr>
        <w:t xml:space="preserve">PDCCH skipping along with cross-slot scheduling </w:t>
      </w:r>
      <w:r w:rsidR="00625E6D">
        <w:rPr>
          <w:rFonts w:eastAsia="游明朝"/>
          <w:b/>
          <w:sz w:val="22"/>
          <w:szCs w:val="22"/>
        </w:rPr>
        <w:t xml:space="preserve">can maximize </w:t>
      </w:r>
      <w:r w:rsidR="00625E6D" w:rsidRPr="00625E6D">
        <w:rPr>
          <w:rFonts w:eastAsia="游明朝"/>
          <w:b/>
          <w:sz w:val="22"/>
          <w:szCs w:val="22"/>
        </w:rPr>
        <w:t>the benefit of cross-</w:t>
      </w:r>
      <w:r w:rsidR="00625E6D">
        <w:rPr>
          <w:rFonts w:eastAsia="游明朝"/>
          <w:b/>
          <w:sz w:val="22"/>
          <w:szCs w:val="22"/>
        </w:rPr>
        <w:t>slot scheduling</w:t>
      </w:r>
      <w:r w:rsidR="00625E6D" w:rsidRPr="00625E6D">
        <w:rPr>
          <w:rFonts w:eastAsia="游明朝"/>
          <w:b/>
          <w:sz w:val="22"/>
          <w:szCs w:val="22"/>
        </w:rPr>
        <w:t>.</w:t>
      </w:r>
    </w:p>
    <w:p w14:paraId="07EE006C" w14:textId="658A9D63" w:rsidR="00625E6D" w:rsidRDefault="00625E6D" w:rsidP="00325D94"/>
    <w:p w14:paraId="5A4B7FEA" w14:textId="06677CA3" w:rsidR="00625E6D" w:rsidRDefault="00625E6D" w:rsidP="00325D94">
      <w:pPr>
        <w:rPr>
          <w:rFonts w:eastAsia="游明朝"/>
          <w:sz w:val="22"/>
          <w:szCs w:val="22"/>
        </w:rPr>
      </w:pPr>
      <w:r>
        <w:rPr>
          <w:rFonts w:eastAsia="游明朝"/>
          <w:sz w:val="22"/>
          <w:szCs w:val="22"/>
        </w:rPr>
        <w:t>As mentioned above, assuming the UE monitors PDCCH in slot n, when the UE tries to monitor PDCCH between slot n and slot (n + the value of the applicable minimum scheduling offset), the UE sleep will be disturbed and the UE cannot relax PDCCH processing sufficie</w:t>
      </w:r>
      <w:r w:rsidR="0014134C">
        <w:rPr>
          <w:rFonts w:eastAsia="游明朝"/>
          <w:sz w:val="22"/>
          <w:szCs w:val="22"/>
        </w:rPr>
        <w:t>ntly. Thus, PDCCH skipping for the</w:t>
      </w:r>
      <w:r>
        <w:rPr>
          <w:rFonts w:eastAsia="游明朝"/>
          <w:sz w:val="22"/>
          <w:szCs w:val="22"/>
        </w:rPr>
        <w:t xml:space="preserve"> duration of the applicable minimum scheduling offset from PDCCH monitoring occasion should be supported.</w:t>
      </w:r>
    </w:p>
    <w:p w14:paraId="52F478FD" w14:textId="662A5B76" w:rsidR="00625E6D" w:rsidRPr="00920F87" w:rsidRDefault="00625E6D" w:rsidP="00625E6D">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w:t>
      </w:r>
      <w:r w:rsidR="00E83348">
        <w:rPr>
          <w:rFonts w:eastAsia="游明朝" w:hint="eastAsia"/>
          <w:b/>
          <w:sz w:val="22"/>
          <w:szCs w:val="22"/>
          <w:u w:val="single"/>
        </w:rPr>
        <w:t>4</w:t>
      </w:r>
      <w:r>
        <w:rPr>
          <w:rFonts w:eastAsia="游明朝" w:hint="eastAsia"/>
          <w:b/>
          <w:sz w:val="22"/>
          <w:szCs w:val="22"/>
        </w:rPr>
        <w:t xml:space="preserve">: </w:t>
      </w:r>
      <w:r w:rsidR="0014134C">
        <w:rPr>
          <w:rFonts w:eastAsia="游明朝"/>
          <w:b/>
          <w:sz w:val="22"/>
          <w:szCs w:val="22"/>
        </w:rPr>
        <w:t>PDCCH skipping for the</w:t>
      </w:r>
      <w:r w:rsidRPr="00625E6D">
        <w:rPr>
          <w:rFonts w:eastAsia="游明朝"/>
          <w:b/>
          <w:sz w:val="22"/>
          <w:szCs w:val="22"/>
        </w:rPr>
        <w:t xml:space="preserve"> duration of the applicable minimum scheduling offset from PDCCH monitoring occasion should be supported.</w:t>
      </w:r>
    </w:p>
    <w:p w14:paraId="47667604" w14:textId="121555FB" w:rsidR="00625E6D" w:rsidRDefault="00625E6D" w:rsidP="00325D94"/>
    <w:p w14:paraId="5F84D154" w14:textId="3AE2CBD0" w:rsidR="00632087" w:rsidRDefault="00632087" w:rsidP="00632087">
      <w:pPr>
        <w:spacing w:afterLines="50" w:after="120"/>
        <w:jc w:val="center"/>
        <w:rPr>
          <w:rFonts w:eastAsia="ＭＳ 明朝"/>
          <w:sz w:val="22"/>
          <w:szCs w:val="22"/>
        </w:rPr>
      </w:pPr>
      <w:r>
        <w:rPr>
          <w:noProof/>
          <w:lang w:val="en-US"/>
        </w:rPr>
        <w:lastRenderedPageBreak/>
        <w:drawing>
          <wp:inline distT="0" distB="0" distL="0" distR="0" wp14:anchorId="719CAF0A" wp14:editId="2C0F3EB3">
            <wp:extent cx="5082639" cy="1619427"/>
            <wp:effectExtent l="0" t="0" r="381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88895" cy="1621420"/>
                    </a:xfrm>
                    <a:prstGeom prst="rect">
                      <a:avLst/>
                    </a:prstGeom>
                    <a:noFill/>
                    <a:ln>
                      <a:noFill/>
                    </a:ln>
                  </pic:spPr>
                </pic:pic>
              </a:graphicData>
            </a:graphic>
          </wp:inline>
        </w:drawing>
      </w:r>
      <w:r w:rsidRPr="00632087">
        <w:rPr>
          <w:rFonts w:eastAsia="ＭＳ 明朝"/>
          <w:sz w:val="22"/>
          <w:szCs w:val="22"/>
        </w:rPr>
        <w:t xml:space="preserve"> </w:t>
      </w:r>
    </w:p>
    <w:p w14:paraId="57903E65" w14:textId="29939B2A" w:rsidR="00632087" w:rsidRPr="00632087" w:rsidRDefault="00632087" w:rsidP="00632087">
      <w:pPr>
        <w:spacing w:afterLines="50" w:after="120"/>
        <w:jc w:val="center"/>
        <w:rPr>
          <w:rFonts w:eastAsia="游明朝"/>
          <w:sz w:val="22"/>
          <w:szCs w:val="22"/>
        </w:rPr>
      </w:pPr>
      <w:r>
        <w:rPr>
          <w:rFonts w:eastAsia="游明朝" w:hint="eastAsia"/>
          <w:sz w:val="22"/>
          <w:szCs w:val="22"/>
        </w:rPr>
        <w:t>Figure 1</w:t>
      </w:r>
      <w:r w:rsidRPr="00FE43A5">
        <w:rPr>
          <w:rFonts w:eastAsia="游明朝" w:hint="eastAsia"/>
          <w:sz w:val="22"/>
          <w:szCs w:val="22"/>
        </w:rPr>
        <w:t xml:space="preserve">: </w:t>
      </w:r>
      <w:r>
        <w:rPr>
          <w:rFonts w:eastAsia="游明朝"/>
          <w:sz w:val="22"/>
          <w:szCs w:val="22"/>
        </w:rPr>
        <w:t>PDCCH skipping along with cross-slot scheduling</w:t>
      </w:r>
    </w:p>
    <w:p w14:paraId="7E17AEF7" w14:textId="54F69290" w:rsidR="00784F2A" w:rsidRPr="00E83348" w:rsidRDefault="00784F2A"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F15E8DB" w14:textId="3C2BC6D8" w:rsidR="00E16181" w:rsidRDefault="000E6DF4" w:rsidP="006E7CBF">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B12151">
        <w:rPr>
          <w:rFonts w:eastAsia="ＭＳ 明朝"/>
          <w:sz w:val="22"/>
          <w:szCs w:val="22"/>
          <w:lang w:val="en-US"/>
        </w:rPr>
        <w:t>the extension to Rel-16 DCI-based power saving adaptation</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D15E19">
        <w:rPr>
          <w:rFonts w:eastAsia="ＭＳ 明朝"/>
          <w:sz w:val="22"/>
          <w:szCs w:val="22"/>
          <w:lang w:val="en-US"/>
        </w:rPr>
        <w:t>observation</w:t>
      </w:r>
      <w:r w:rsidR="00E16181">
        <w:rPr>
          <w:rFonts w:eastAsia="ＭＳ 明朝"/>
          <w:sz w:val="22"/>
          <w:szCs w:val="22"/>
          <w:lang w:val="en-US"/>
        </w:rPr>
        <w:t>s</w:t>
      </w:r>
      <w:r w:rsidR="00634688">
        <w:rPr>
          <w:rFonts w:eastAsia="ＭＳ 明朝"/>
          <w:sz w:val="22"/>
          <w:szCs w:val="22"/>
          <w:lang w:val="en-US"/>
        </w:rPr>
        <w:t xml:space="preserve">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27ACD5A4" w14:textId="77777777" w:rsidR="00E83348" w:rsidRDefault="00E83348" w:rsidP="00E83348">
      <w:pPr>
        <w:spacing w:afterLines="50" w:after="120"/>
        <w:jc w:val="both"/>
        <w:rPr>
          <w:rFonts w:eastAsia="游明朝"/>
          <w:b/>
          <w:sz w:val="22"/>
          <w:szCs w:val="22"/>
        </w:rPr>
      </w:pPr>
      <w:r>
        <w:rPr>
          <w:rFonts w:eastAsia="游明朝"/>
          <w:b/>
          <w:sz w:val="22"/>
          <w:szCs w:val="22"/>
          <w:u w:val="single"/>
        </w:rPr>
        <w:t>Observation 1</w:t>
      </w:r>
      <w:r>
        <w:rPr>
          <w:rFonts w:eastAsia="游明朝" w:hint="eastAsia"/>
          <w:b/>
          <w:sz w:val="22"/>
          <w:szCs w:val="22"/>
        </w:rPr>
        <w:t xml:space="preserve">: </w:t>
      </w:r>
      <w:r>
        <w:rPr>
          <w:rFonts w:eastAsia="游明朝"/>
          <w:b/>
          <w:sz w:val="22"/>
          <w:szCs w:val="22"/>
        </w:rPr>
        <w:t>The</w:t>
      </w:r>
      <w:r w:rsidRPr="00E83348">
        <w:rPr>
          <w:rFonts w:eastAsia="游明朝"/>
          <w:b/>
          <w:sz w:val="22"/>
          <w:szCs w:val="22"/>
        </w:rPr>
        <w:t xml:space="preserve"> benefit of SSSG switching is that UE can perform PDCCH skipping multiple times without additional DCI indication, and can stop PDCCH skipping based on the timer or data arrival. It can provide power saving gain for a lon</w:t>
      </w:r>
      <w:r>
        <w:rPr>
          <w:rFonts w:eastAsia="游明朝"/>
          <w:b/>
          <w:sz w:val="22"/>
          <w:szCs w:val="22"/>
        </w:rPr>
        <w:t>g term with small DCI overhead.</w:t>
      </w:r>
    </w:p>
    <w:p w14:paraId="2C8CC893" w14:textId="77777777" w:rsidR="00E83348" w:rsidRPr="00920F87" w:rsidRDefault="00E83348" w:rsidP="00E83348">
      <w:pPr>
        <w:spacing w:afterLines="50" w:after="120"/>
        <w:jc w:val="both"/>
        <w:rPr>
          <w:rFonts w:eastAsia="ＭＳ 明朝"/>
          <w:sz w:val="22"/>
          <w:szCs w:val="22"/>
        </w:rPr>
      </w:pPr>
      <w:r>
        <w:rPr>
          <w:rFonts w:eastAsia="游明朝"/>
          <w:b/>
          <w:sz w:val="22"/>
          <w:szCs w:val="22"/>
          <w:u w:val="single"/>
        </w:rPr>
        <w:t>Observation 2</w:t>
      </w:r>
      <w:r>
        <w:rPr>
          <w:rFonts w:eastAsia="游明朝" w:hint="eastAsia"/>
          <w:b/>
          <w:sz w:val="22"/>
          <w:szCs w:val="22"/>
        </w:rPr>
        <w:t xml:space="preserve">: </w:t>
      </w:r>
      <w:r>
        <w:rPr>
          <w:rFonts w:eastAsia="游明朝"/>
          <w:b/>
          <w:sz w:val="22"/>
          <w:szCs w:val="22"/>
        </w:rPr>
        <w:t>The</w:t>
      </w:r>
      <w:r w:rsidRPr="00E83348">
        <w:rPr>
          <w:rFonts w:eastAsia="游明朝"/>
          <w:b/>
          <w:sz w:val="22"/>
          <w:szCs w:val="22"/>
        </w:rPr>
        <w:t xml:space="preserve"> benefit of PDCCH skipping for a duration is that the skipping duration can be flexibly indicated along with DCI indication. gNB can flexibly determine the skipping duration based on scheduling condition and so on.</w:t>
      </w:r>
    </w:p>
    <w:p w14:paraId="2FF77AA2" w14:textId="77777777" w:rsidR="00E83348" w:rsidRPr="007B4E59" w:rsidRDefault="00E83348" w:rsidP="00E83348">
      <w:pPr>
        <w:spacing w:afterLines="50" w:after="120"/>
        <w:jc w:val="both"/>
        <w:rPr>
          <w:rFonts w:eastAsia="游明朝"/>
          <w:b/>
          <w:sz w:val="22"/>
          <w:szCs w:val="22"/>
        </w:rPr>
      </w:pPr>
      <w:r>
        <w:rPr>
          <w:rFonts w:eastAsia="游明朝"/>
          <w:b/>
          <w:sz w:val="22"/>
          <w:szCs w:val="22"/>
          <w:u w:val="single"/>
        </w:rPr>
        <w:t>Proposal 1</w:t>
      </w:r>
      <w:r>
        <w:rPr>
          <w:rFonts w:eastAsia="游明朝" w:hint="eastAsia"/>
          <w:b/>
          <w:sz w:val="22"/>
          <w:szCs w:val="22"/>
        </w:rPr>
        <w:t xml:space="preserve">: </w:t>
      </w:r>
      <w:r>
        <w:rPr>
          <w:rFonts w:eastAsia="游明朝"/>
          <w:b/>
          <w:sz w:val="22"/>
          <w:szCs w:val="22"/>
        </w:rPr>
        <w:t>F</w:t>
      </w:r>
      <w:r w:rsidRPr="00E83348">
        <w:rPr>
          <w:rFonts w:eastAsia="游明朝"/>
          <w:b/>
          <w:sz w:val="22"/>
          <w:szCs w:val="22"/>
        </w:rPr>
        <w:t xml:space="preserve">ollowing options </w:t>
      </w:r>
      <w:r>
        <w:rPr>
          <w:rFonts w:eastAsia="游明朝"/>
          <w:b/>
          <w:sz w:val="22"/>
          <w:szCs w:val="22"/>
        </w:rPr>
        <w:t>should</w:t>
      </w:r>
      <w:r w:rsidRPr="00E83348">
        <w:rPr>
          <w:rFonts w:eastAsia="游明朝"/>
          <w:b/>
          <w:sz w:val="22"/>
          <w:szCs w:val="22"/>
        </w:rPr>
        <w:t xml:space="preserve"> be considered for the common design for both SSSG switching and PDCCH skipping for a duration. </w:t>
      </w:r>
    </w:p>
    <w:p w14:paraId="44285A6A" w14:textId="77777777" w:rsidR="00E83348" w:rsidRPr="00E83348" w:rsidRDefault="00E83348" w:rsidP="00E83348">
      <w:pPr>
        <w:pStyle w:val="afd"/>
        <w:numPr>
          <w:ilvl w:val="0"/>
          <w:numId w:val="17"/>
        </w:numPr>
        <w:spacing w:afterLines="50" w:after="120"/>
        <w:ind w:leftChars="0"/>
        <w:jc w:val="both"/>
        <w:rPr>
          <w:rFonts w:eastAsia="游明朝"/>
          <w:b/>
          <w:sz w:val="22"/>
          <w:szCs w:val="22"/>
        </w:rPr>
      </w:pPr>
      <w:r w:rsidRPr="00E83348">
        <w:rPr>
          <w:rFonts w:eastAsia="游明朝"/>
          <w:b/>
          <w:sz w:val="22"/>
          <w:szCs w:val="22"/>
        </w:rPr>
        <w:t>Option 1: DCI indicating SSSG switching can indicate PDCCH monitoring periodicity for the target SSSG, i.e., PDCCH skipping duration.</w:t>
      </w:r>
    </w:p>
    <w:p w14:paraId="5B216BDF" w14:textId="77777777" w:rsidR="00E83348" w:rsidRDefault="00E83348" w:rsidP="00E83348">
      <w:pPr>
        <w:pStyle w:val="afd"/>
        <w:numPr>
          <w:ilvl w:val="0"/>
          <w:numId w:val="17"/>
        </w:numPr>
        <w:spacing w:afterLines="50" w:after="120"/>
        <w:ind w:leftChars="0"/>
        <w:jc w:val="both"/>
        <w:rPr>
          <w:rFonts w:eastAsia="游明朝"/>
          <w:b/>
          <w:sz w:val="22"/>
          <w:szCs w:val="22"/>
        </w:rPr>
      </w:pPr>
      <w:r w:rsidRPr="00E83348">
        <w:rPr>
          <w:rFonts w:eastAsia="游明朝"/>
          <w:b/>
          <w:sz w:val="22"/>
          <w:szCs w:val="22"/>
        </w:rPr>
        <w:t>Option 2: DCI indicating PDCCH skipping for a duration can indicate the number of PDCCH skipping.</w:t>
      </w:r>
    </w:p>
    <w:p w14:paraId="2C344246" w14:textId="77777777" w:rsidR="00E83348" w:rsidRPr="00E83348" w:rsidRDefault="00E83348" w:rsidP="00E83348">
      <w:pPr>
        <w:pStyle w:val="afd"/>
        <w:numPr>
          <w:ilvl w:val="1"/>
          <w:numId w:val="17"/>
        </w:numPr>
        <w:spacing w:afterLines="50" w:after="120"/>
        <w:ind w:leftChars="0"/>
        <w:jc w:val="both"/>
        <w:rPr>
          <w:rFonts w:eastAsia="游明朝"/>
          <w:b/>
          <w:sz w:val="22"/>
          <w:szCs w:val="22"/>
        </w:rPr>
      </w:pPr>
      <w:r w:rsidRPr="00E83348">
        <w:rPr>
          <w:rFonts w:eastAsia="游明朝"/>
          <w:b/>
          <w:sz w:val="22"/>
          <w:szCs w:val="22"/>
        </w:rPr>
        <w:t>UE performs PDCCH monitoring between PDCCH skipping durations</w:t>
      </w:r>
    </w:p>
    <w:p w14:paraId="34338B31" w14:textId="77777777" w:rsidR="00E83348" w:rsidRPr="007B4E59" w:rsidRDefault="00E83348" w:rsidP="00E83348">
      <w:pPr>
        <w:spacing w:afterLines="50" w:after="120"/>
        <w:jc w:val="both"/>
        <w:rPr>
          <w:rFonts w:eastAsia="游明朝"/>
          <w:b/>
          <w:sz w:val="22"/>
          <w:szCs w:val="22"/>
        </w:rPr>
      </w:pPr>
      <w:r>
        <w:rPr>
          <w:rFonts w:eastAsia="游明朝"/>
          <w:b/>
          <w:sz w:val="22"/>
          <w:szCs w:val="22"/>
          <w:u w:val="single"/>
        </w:rPr>
        <w:t>Proposal 2</w:t>
      </w:r>
      <w:r>
        <w:rPr>
          <w:rFonts w:eastAsia="游明朝" w:hint="eastAsia"/>
          <w:b/>
          <w:sz w:val="22"/>
          <w:szCs w:val="22"/>
        </w:rPr>
        <w:t xml:space="preserve">: </w:t>
      </w:r>
      <w:r>
        <w:rPr>
          <w:rFonts w:eastAsia="游明朝"/>
          <w:b/>
          <w:sz w:val="22"/>
          <w:szCs w:val="22"/>
        </w:rPr>
        <w:t>SSSG switching enhanced for the licensed bands should be supported.</w:t>
      </w:r>
      <w:r w:rsidRPr="00E83348">
        <w:rPr>
          <w:rFonts w:eastAsia="游明朝"/>
          <w:b/>
          <w:sz w:val="22"/>
          <w:szCs w:val="22"/>
        </w:rPr>
        <w:t xml:space="preserve"> </w:t>
      </w:r>
    </w:p>
    <w:p w14:paraId="76781200" w14:textId="3B099FDE" w:rsidR="00E83348" w:rsidRPr="00E83348" w:rsidRDefault="00E83348" w:rsidP="006E7CBF">
      <w:pPr>
        <w:pStyle w:val="afd"/>
        <w:numPr>
          <w:ilvl w:val="0"/>
          <w:numId w:val="17"/>
        </w:numPr>
        <w:spacing w:afterLines="50" w:after="120"/>
        <w:ind w:leftChars="0"/>
        <w:jc w:val="both"/>
        <w:rPr>
          <w:rFonts w:eastAsia="游明朝"/>
          <w:b/>
          <w:sz w:val="22"/>
          <w:szCs w:val="22"/>
        </w:rPr>
      </w:pPr>
      <w:r w:rsidRPr="00E83348">
        <w:rPr>
          <w:rFonts w:eastAsia="游明朝"/>
          <w:b/>
          <w:sz w:val="22"/>
          <w:szCs w:val="22"/>
        </w:rPr>
        <w:t>DCI indicating SSSG switching can indicate PDCCH monitoring periodicity for the target SSSG, i.e., PDCCH skipping duration.</w:t>
      </w:r>
    </w:p>
    <w:p w14:paraId="0508C038" w14:textId="77777777" w:rsidR="00E83348" w:rsidRPr="00920F87" w:rsidRDefault="00E83348" w:rsidP="00E83348">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r>
        <w:rPr>
          <w:rFonts w:eastAsia="游明朝"/>
          <w:b/>
          <w:sz w:val="22"/>
          <w:szCs w:val="22"/>
        </w:rPr>
        <w:t>DCI format 0_1 and 1_1 can indicate SSSG switching.</w:t>
      </w:r>
    </w:p>
    <w:p w14:paraId="71DE6DA2" w14:textId="77777777" w:rsidR="00E83348" w:rsidRPr="00920F87" w:rsidRDefault="00E83348" w:rsidP="00E83348">
      <w:pPr>
        <w:spacing w:afterLines="50" w:after="120"/>
        <w:jc w:val="both"/>
        <w:rPr>
          <w:rFonts w:eastAsia="ＭＳ 明朝"/>
          <w:sz w:val="22"/>
          <w:szCs w:val="22"/>
        </w:rPr>
      </w:pPr>
      <w:r>
        <w:rPr>
          <w:rFonts w:eastAsia="游明朝"/>
          <w:b/>
          <w:sz w:val="22"/>
          <w:szCs w:val="22"/>
          <w:u w:val="single"/>
        </w:rPr>
        <w:t>Observation</w:t>
      </w:r>
      <w:r>
        <w:rPr>
          <w:rFonts w:eastAsia="游明朝" w:hint="eastAsia"/>
          <w:b/>
          <w:sz w:val="22"/>
          <w:szCs w:val="22"/>
          <w:u w:val="single"/>
        </w:rPr>
        <w:t xml:space="preserve"> 3</w:t>
      </w:r>
      <w:r>
        <w:rPr>
          <w:rFonts w:eastAsia="游明朝" w:hint="eastAsia"/>
          <w:b/>
          <w:sz w:val="22"/>
          <w:szCs w:val="22"/>
        </w:rPr>
        <w:t xml:space="preserve">: </w:t>
      </w:r>
      <w:r w:rsidRPr="00625E6D">
        <w:rPr>
          <w:rFonts w:eastAsia="游明朝"/>
          <w:b/>
          <w:sz w:val="22"/>
          <w:szCs w:val="22"/>
        </w:rPr>
        <w:t xml:space="preserve">PDCCH skipping along with cross-slot scheduling </w:t>
      </w:r>
      <w:r>
        <w:rPr>
          <w:rFonts w:eastAsia="游明朝"/>
          <w:b/>
          <w:sz w:val="22"/>
          <w:szCs w:val="22"/>
        </w:rPr>
        <w:t xml:space="preserve">can maximize </w:t>
      </w:r>
      <w:r w:rsidRPr="00625E6D">
        <w:rPr>
          <w:rFonts w:eastAsia="游明朝"/>
          <w:b/>
          <w:sz w:val="22"/>
          <w:szCs w:val="22"/>
        </w:rPr>
        <w:t>the benefit of cross-</w:t>
      </w:r>
      <w:r>
        <w:rPr>
          <w:rFonts w:eastAsia="游明朝"/>
          <w:b/>
          <w:sz w:val="22"/>
          <w:szCs w:val="22"/>
        </w:rPr>
        <w:t>slot scheduling</w:t>
      </w:r>
      <w:r w:rsidRPr="00625E6D">
        <w:rPr>
          <w:rFonts w:eastAsia="游明朝"/>
          <w:b/>
          <w:sz w:val="22"/>
          <w:szCs w:val="22"/>
        </w:rPr>
        <w:t>.</w:t>
      </w:r>
    </w:p>
    <w:p w14:paraId="77C89B4C" w14:textId="37506118" w:rsidR="00E83348" w:rsidRPr="00E83348" w:rsidRDefault="00E83348" w:rsidP="006E7CBF">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4</w:t>
      </w:r>
      <w:r>
        <w:rPr>
          <w:rFonts w:eastAsia="游明朝" w:hint="eastAsia"/>
          <w:b/>
          <w:sz w:val="22"/>
          <w:szCs w:val="22"/>
        </w:rPr>
        <w:t xml:space="preserve">: </w:t>
      </w:r>
      <w:r>
        <w:rPr>
          <w:rFonts w:eastAsia="游明朝"/>
          <w:b/>
          <w:sz w:val="22"/>
          <w:szCs w:val="22"/>
        </w:rPr>
        <w:t>PDCCH skipping for the</w:t>
      </w:r>
      <w:r w:rsidRPr="00625E6D">
        <w:rPr>
          <w:rFonts w:eastAsia="游明朝"/>
          <w:b/>
          <w:sz w:val="22"/>
          <w:szCs w:val="22"/>
        </w:rPr>
        <w:t xml:space="preserve"> duration of the applicable minimum scheduling offset from PDCCH monitoring occasion should be supported.</w:t>
      </w: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723B4CF8" w:rsidR="00592B60" w:rsidRPr="00625E6D" w:rsidRDefault="00625E6D" w:rsidP="00625E6D">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sidR="00F67543">
        <w:rPr>
          <w:rFonts w:eastAsia="ＭＳ 明朝"/>
          <w:sz w:val="22"/>
        </w:rPr>
        <w:t>4</w:t>
      </w:r>
      <w:r>
        <w:rPr>
          <w:rFonts w:eastAsia="ＭＳ 明朝" w:hint="eastAsia"/>
          <w:sz w:val="22"/>
        </w:rPr>
        <w:t>-e</w:t>
      </w:r>
      <w:r w:rsidRPr="00654924">
        <w:rPr>
          <w:rFonts w:eastAsia="ＭＳ 明朝"/>
          <w:sz w:val="22"/>
        </w:rPr>
        <w:t xml:space="preserve">, Chairman’s note, </w:t>
      </w:r>
      <w:r w:rsidR="00F67543">
        <w:rPr>
          <w:rFonts w:eastAsia="ＭＳ 明朝"/>
          <w:sz w:val="22"/>
        </w:rPr>
        <w:t>February</w:t>
      </w:r>
      <w:r>
        <w:rPr>
          <w:rFonts w:eastAsia="ＭＳ 明朝" w:hint="eastAsia"/>
          <w:sz w:val="22"/>
        </w:rPr>
        <w:t xml:space="preserve"> </w:t>
      </w:r>
      <w:r>
        <w:rPr>
          <w:rFonts w:eastAsia="ＭＳ 明朝"/>
          <w:sz w:val="22"/>
        </w:rPr>
        <w:t>2020</w:t>
      </w:r>
      <w:r w:rsidRPr="00654924">
        <w:rPr>
          <w:rFonts w:eastAsia="ＭＳ 明朝" w:hint="eastAsia"/>
          <w:sz w:val="22"/>
        </w:rPr>
        <w:t>.</w:t>
      </w:r>
    </w:p>
    <w:sectPr w:rsidR="00592B60" w:rsidRPr="00625E6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67B3D" w14:textId="77777777" w:rsidR="00DB7B2B" w:rsidRDefault="00DB7B2B">
      <w:r>
        <w:separator/>
      </w:r>
    </w:p>
  </w:endnote>
  <w:endnote w:type="continuationSeparator" w:id="0">
    <w:p w14:paraId="4DEFE0C6" w14:textId="77777777" w:rsidR="00DB7B2B" w:rsidRDefault="00DB7B2B">
      <w:r>
        <w:continuationSeparator/>
      </w:r>
    </w:p>
  </w:endnote>
  <w:endnote w:type="continuationNotice" w:id="1">
    <w:p w14:paraId="317C3A79" w14:textId="77777777" w:rsidR="00DB7B2B" w:rsidRDefault="00DB7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56590317"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F4A4B">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F4A4B">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5B427" w14:textId="77777777" w:rsidR="00DB7B2B" w:rsidRDefault="00DB7B2B">
      <w:r>
        <w:separator/>
      </w:r>
    </w:p>
  </w:footnote>
  <w:footnote w:type="continuationSeparator" w:id="0">
    <w:p w14:paraId="11AE94A4" w14:textId="77777777" w:rsidR="00DB7B2B" w:rsidRDefault="00DB7B2B">
      <w:r>
        <w:continuationSeparator/>
      </w:r>
    </w:p>
  </w:footnote>
  <w:footnote w:type="continuationNotice" w:id="1">
    <w:p w14:paraId="349905CE" w14:textId="77777777" w:rsidR="00DB7B2B" w:rsidRDefault="00DB7B2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F4779F"/>
    <w:multiLevelType w:val="hybridMultilevel"/>
    <w:tmpl w:val="3A06555A"/>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3F03AF"/>
    <w:multiLevelType w:val="hybridMultilevel"/>
    <w:tmpl w:val="4B187046"/>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86931FB"/>
    <w:multiLevelType w:val="hybridMultilevel"/>
    <w:tmpl w:val="59E2A190"/>
    <w:lvl w:ilvl="0" w:tplc="780A71C0">
      <w:numFmt w:val="bullet"/>
      <w:lvlText w:val=""/>
      <w:lvlJc w:val="left"/>
      <w:pPr>
        <w:ind w:left="420" w:hanging="420"/>
      </w:pPr>
      <w:rPr>
        <w:rFonts w:ascii="Symbol" w:eastAsia="SimSun" w:hAnsi="Symbo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6"/>
  </w:num>
  <w:num w:numId="4">
    <w:abstractNumId w:val="3"/>
  </w:num>
  <w:num w:numId="5">
    <w:abstractNumId w:val="15"/>
  </w:num>
  <w:num w:numId="6">
    <w:abstractNumId w:val="10"/>
  </w:num>
  <w:num w:numId="7">
    <w:abstractNumId w:val="9"/>
  </w:num>
  <w:num w:numId="8">
    <w:abstractNumId w:val="4"/>
  </w:num>
  <w:num w:numId="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5"/>
  </w:num>
  <w:num w:numId="12">
    <w:abstractNumId w:val="2"/>
  </w:num>
  <w:num w:numId="13">
    <w:abstractNumId w:val="8"/>
  </w:num>
  <w:num w:numId="14">
    <w:abstractNumId w:val="14"/>
  </w:num>
  <w:num w:numId="15">
    <w:abstractNumId w:val="7"/>
  </w:num>
  <w:num w:numId="16">
    <w:abstractNumId w:val="13"/>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1D4F"/>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97F"/>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BC5"/>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3F"/>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4C"/>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20D"/>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982"/>
    <w:rsid w:val="001F7B0F"/>
    <w:rsid w:val="001F7C1E"/>
    <w:rsid w:val="001F7F65"/>
    <w:rsid w:val="002006DE"/>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0FDE"/>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056"/>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5D9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3D2"/>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C3"/>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1D3"/>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791"/>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670"/>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583"/>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61E"/>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DCC"/>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CC2"/>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E6D"/>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087"/>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88"/>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5C72"/>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E7DD4"/>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2B5"/>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8A"/>
    <w:rsid w:val="007078A2"/>
    <w:rsid w:val="0070793C"/>
    <w:rsid w:val="00707A88"/>
    <w:rsid w:val="00707D6D"/>
    <w:rsid w:val="00707EDA"/>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8A9"/>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4F2A"/>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B53"/>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9F2"/>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0B"/>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39B2"/>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4A4B"/>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0F87"/>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339"/>
    <w:rsid w:val="00941687"/>
    <w:rsid w:val="00941C46"/>
    <w:rsid w:val="00941D46"/>
    <w:rsid w:val="00941E0F"/>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FB"/>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151"/>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57AF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80B"/>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BE6"/>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95B"/>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53D"/>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8A4"/>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CA7"/>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5E19"/>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017A"/>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B2B"/>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81"/>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348"/>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0F6B"/>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383"/>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543"/>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AB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0A62"/>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2B"/>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1767</Words>
  <Characters>9396</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2</cp:revision>
  <cp:lastPrinted>2017-08-09T04:40:00Z</cp:lastPrinted>
  <dcterms:created xsi:type="dcterms:W3CDTF">2021-05-12T05:12:00Z</dcterms:created>
  <dcterms:modified xsi:type="dcterms:W3CDTF">2021-05-12T05:12:00Z</dcterms:modified>
</cp:coreProperties>
</file>